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E646" w14:textId="77777777" w:rsidR="00001364" w:rsidRDefault="00001364" w:rsidP="00001364">
      <w:pPr>
        <w:shd w:val="clear" w:color="auto" w:fill="FFFFFF"/>
        <w:spacing w:after="0" w:line="240" w:lineRule="auto"/>
        <w:jc w:val="center"/>
        <w:textAlignment w:val="baseline"/>
        <w:outlineLvl w:val="0"/>
        <w:rPr>
          <w:rFonts w:ascii="Helvetica" w:eastAsia="Times New Roman" w:hAnsi="Helvetica" w:cs="Helvetica"/>
          <w:b/>
          <w:bCs/>
          <w:color w:val="201F1E"/>
          <w:kern w:val="36"/>
          <w:sz w:val="39"/>
          <w:szCs w:val="39"/>
          <w:bdr w:val="none" w:sz="0" w:space="0" w:color="auto" w:frame="1"/>
          <w:lang w:val="en-US" w:eastAsia="en-PK"/>
        </w:rPr>
      </w:pPr>
      <w:r>
        <w:rPr>
          <w:rFonts w:ascii="Helvetica" w:eastAsia="Times New Roman" w:hAnsi="Helvetica" w:cs="Helvetica"/>
          <w:b/>
          <w:bCs/>
          <w:color w:val="201F1E"/>
          <w:kern w:val="36"/>
          <w:sz w:val="39"/>
          <w:szCs w:val="39"/>
          <w:bdr w:val="none" w:sz="0" w:space="0" w:color="auto" w:frame="1"/>
          <w:lang w:val="en-US" w:eastAsia="en-PK"/>
        </w:rPr>
        <w:t>ORIC</w:t>
      </w:r>
    </w:p>
    <w:p w14:paraId="2BB29CE5" w14:textId="2F51B99A" w:rsidR="00233CE2" w:rsidRPr="00233CE2" w:rsidRDefault="00001364" w:rsidP="00001364">
      <w:pPr>
        <w:shd w:val="clear" w:color="auto" w:fill="FFFFFF"/>
        <w:spacing w:after="0" w:line="240" w:lineRule="auto"/>
        <w:jc w:val="center"/>
        <w:textAlignment w:val="baseline"/>
        <w:outlineLvl w:val="0"/>
        <w:rPr>
          <w:rFonts w:ascii="Times New Roman" w:eastAsia="Times New Roman" w:hAnsi="Times New Roman" w:cs="Times New Roman"/>
          <w:color w:val="201F1E"/>
          <w:kern w:val="36"/>
          <w:sz w:val="48"/>
          <w:szCs w:val="48"/>
          <w:bdr w:val="none" w:sz="0" w:space="0" w:color="auto" w:frame="1"/>
          <w:lang w:eastAsia="en-PK"/>
        </w:rPr>
      </w:pPr>
      <w:r>
        <w:rPr>
          <w:rFonts w:ascii="Helvetica" w:eastAsia="Times New Roman" w:hAnsi="Helvetica" w:cs="Helvetica"/>
          <w:b/>
          <w:bCs/>
          <w:color w:val="201F1E"/>
          <w:kern w:val="36"/>
          <w:sz w:val="39"/>
          <w:szCs w:val="39"/>
          <w:bdr w:val="none" w:sz="0" w:space="0" w:color="auto" w:frame="1"/>
          <w:lang w:val="en-US" w:eastAsia="en-PK"/>
        </w:rPr>
        <w:t>University of Malakand</w:t>
      </w:r>
    </w:p>
    <w:p w14:paraId="4C73953D" w14:textId="77777777" w:rsidR="00001364" w:rsidRDefault="00001364" w:rsidP="00233CE2">
      <w:pPr>
        <w:shd w:val="clear" w:color="auto" w:fill="FFFFFF"/>
        <w:spacing w:after="0" w:line="240" w:lineRule="auto"/>
        <w:jc w:val="center"/>
        <w:textAlignment w:val="baseline"/>
        <w:outlineLvl w:val="0"/>
        <w:rPr>
          <w:rFonts w:ascii="Helvetica" w:eastAsia="Times New Roman" w:hAnsi="Helvetica" w:cs="Helvetica"/>
          <w:b/>
          <w:bCs/>
          <w:color w:val="201F1E"/>
          <w:kern w:val="36"/>
          <w:sz w:val="39"/>
          <w:szCs w:val="39"/>
          <w:bdr w:val="none" w:sz="0" w:space="0" w:color="auto" w:frame="1"/>
          <w:lang w:eastAsia="en-PK"/>
        </w:rPr>
      </w:pPr>
    </w:p>
    <w:p w14:paraId="7E39D2FB" w14:textId="642EDE1A" w:rsidR="00233CE2" w:rsidRPr="00233CE2" w:rsidRDefault="00001364" w:rsidP="00233CE2">
      <w:pPr>
        <w:shd w:val="clear" w:color="auto" w:fill="FFFFFF"/>
        <w:spacing w:after="0" w:line="240" w:lineRule="auto"/>
        <w:jc w:val="center"/>
        <w:textAlignment w:val="baseline"/>
        <w:outlineLvl w:val="0"/>
        <w:rPr>
          <w:rFonts w:ascii="Helvetica" w:eastAsia="Times New Roman" w:hAnsi="Helvetica" w:cs="Helvetica"/>
          <w:b/>
          <w:bCs/>
          <w:color w:val="201F1E"/>
          <w:kern w:val="36"/>
          <w:sz w:val="39"/>
          <w:szCs w:val="39"/>
          <w:bdr w:val="none" w:sz="0" w:space="0" w:color="auto" w:frame="1"/>
          <w:lang w:eastAsia="en-PK"/>
        </w:rPr>
      </w:pPr>
      <w:r>
        <w:rPr>
          <w:rFonts w:ascii="Helvetica" w:eastAsia="Times New Roman" w:hAnsi="Helvetica" w:cs="Helvetica"/>
          <w:b/>
          <w:bCs/>
          <w:color w:val="201F1E"/>
          <w:kern w:val="36"/>
          <w:sz w:val="39"/>
          <w:szCs w:val="39"/>
          <w:bdr w:val="none" w:sz="0" w:space="0" w:color="auto" w:frame="1"/>
          <w:lang w:val="en-US" w:eastAsia="en-PK"/>
        </w:rPr>
        <w:t>Funding Opportunities</w:t>
      </w:r>
      <w:r w:rsidR="00233CE2" w:rsidRPr="00233CE2">
        <w:rPr>
          <w:rFonts w:ascii="Helvetica" w:eastAsia="Times New Roman" w:hAnsi="Helvetica" w:cs="Helvetica"/>
          <w:b/>
          <w:bCs/>
          <w:color w:val="201F1E"/>
          <w:kern w:val="36"/>
          <w:sz w:val="39"/>
          <w:szCs w:val="39"/>
          <w:bdr w:val="none" w:sz="0" w:space="0" w:color="auto" w:frame="1"/>
          <w:lang w:eastAsia="en-PK"/>
        </w:rPr>
        <w:t> </w:t>
      </w:r>
    </w:p>
    <w:p w14:paraId="62249EE5" w14:textId="77777777" w:rsidR="00233CE2" w:rsidRPr="00B96B35" w:rsidRDefault="00233CE2" w:rsidP="00B96B35">
      <w:pPr>
        <w:shd w:val="clear" w:color="auto" w:fill="FFFF00"/>
        <w:spacing w:beforeAutospacing="1" w:after="0" w:afterAutospacing="1" w:line="720" w:lineRule="atLeast"/>
        <w:jc w:val="center"/>
        <w:outlineLvl w:val="0"/>
        <w:rPr>
          <w:rFonts w:ascii="Times New Roman" w:eastAsia="Times New Roman" w:hAnsi="Times New Roman" w:cs="Times New Roman"/>
          <w:b/>
          <w:bCs/>
          <w:color w:val="201F1E"/>
          <w:kern w:val="36"/>
          <w:sz w:val="48"/>
          <w:szCs w:val="48"/>
          <w:lang w:eastAsia="en-PK"/>
        </w:rPr>
      </w:pPr>
      <w:r w:rsidRPr="00B96B35">
        <w:rPr>
          <w:rFonts w:ascii="inherit" w:eastAsia="Times New Roman" w:hAnsi="inherit" w:cs="Times New Roman"/>
          <w:b/>
          <w:bCs/>
          <w:color w:val="7030A0"/>
          <w:spacing w:val="5"/>
          <w:kern w:val="36"/>
          <w:sz w:val="48"/>
          <w:szCs w:val="48"/>
          <w:u w:val="single"/>
          <w:bdr w:val="none" w:sz="0" w:space="0" w:color="auto" w:frame="1"/>
          <w:lang w:eastAsia="en-PK"/>
        </w:rPr>
        <w:t>Basic &amp; Applied Sciences</w:t>
      </w:r>
    </w:p>
    <w:p w14:paraId="669924FD" w14:textId="0A6B66CA" w:rsidR="00233CE2" w:rsidRPr="00233CE2" w:rsidRDefault="00233CE2" w:rsidP="00233CE2">
      <w:pPr>
        <w:pStyle w:val="ListParagraph"/>
        <w:numPr>
          <w:ilvl w:val="0"/>
          <w:numId w:val="1"/>
        </w:numPr>
        <w:shd w:val="clear" w:color="auto" w:fill="FFFFFF"/>
        <w:spacing w:beforeAutospacing="1" w:after="0" w:afterAutospacing="1" w:line="720" w:lineRule="atLeast"/>
        <w:outlineLvl w:val="0"/>
        <w:rPr>
          <w:rFonts w:ascii="Times New Roman" w:eastAsia="Times New Roman" w:hAnsi="Times New Roman" w:cs="Times New Roman"/>
          <w:b/>
          <w:bCs/>
          <w:color w:val="201F1E"/>
          <w:kern w:val="36"/>
          <w:sz w:val="48"/>
          <w:szCs w:val="48"/>
          <w:lang w:eastAsia="en-PK"/>
        </w:rPr>
      </w:pPr>
      <w:r w:rsidRPr="00233CE2">
        <w:rPr>
          <w:rFonts w:ascii="inherit" w:eastAsia="Times New Roman" w:hAnsi="inherit" w:cs="Times New Roman"/>
          <w:b/>
          <w:bCs/>
          <w:color w:val="201F1E"/>
          <w:sz w:val="28"/>
          <w:szCs w:val="28"/>
          <w:bdr w:val="none" w:sz="0" w:space="0" w:color="auto" w:frame="1"/>
          <w:lang w:eastAsia="en-PK"/>
        </w:rPr>
        <w:t>Innovator Awards </w:t>
      </w:r>
      <w:r w:rsidRPr="00233CE2">
        <w:rPr>
          <w:rFonts w:ascii="inherit" w:eastAsia="Times New Roman" w:hAnsi="inherit" w:cs="Times New Roman"/>
          <w:b/>
          <w:bCs/>
          <w:color w:val="FF0000"/>
          <w:sz w:val="28"/>
          <w:szCs w:val="28"/>
          <w:bdr w:val="none" w:sz="0" w:space="0" w:color="auto" w:frame="1"/>
          <w:lang w:eastAsia="en-PK"/>
        </w:rPr>
        <w:t>(Deadline: 24</w:t>
      </w:r>
      <w:r w:rsidRPr="00233CE2">
        <w:rPr>
          <w:rFonts w:ascii="inherit" w:eastAsia="Times New Roman" w:hAnsi="inherit" w:cs="Times New Roman"/>
          <w:b/>
          <w:bCs/>
          <w:color w:val="FF0000"/>
          <w:sz w:val="28"/>
          <w:szCs w:val="28"/>
          <w:bdr w:val="none" w:sz="0" w:space="0" w:color="auto" w:frame="1"/>
          <w:vertAlign w:val="superscript"/>
          <w:lang w:eastAsia="en-PK"/>
        </w:rPr>
        <w:t>th</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May,</w:t>
      </w:r>
      <w:proofErr w:type="gramEnd"/>
      <w:r w:rsidRPr="00233CE2">
        <w:rPr>
          <w:rFonts w:ascii="inherit" w:eastAsia="Times New Roman" w:hAnsi="inherit" w:cs="Times New Roman"/>
          <w:b/>
          <w:bCs/>
          <w:color w:val="FF0000"/>
          <w:sz w:val="28"/>
          <w:szCs w:val="28"/>
          <w:bdr w:val="none" w:sz="0" w:space="0" w:color="auto" w:frame="1"/>
          <w:lang w:eastAsia="en-PK"/>
        </w:rPr>
        <w:t xml:space="preserve"> 2021, 17:00 BST)</w:t>
      </w:r>
    </w:p>
    <w:p w14:paraId="1C2CDC53"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000D0A8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These awards support researchers who are transforming great ideas into healthcare innovations that could have a significant impact on human health.</w:t>
      </w:r>
    </w:p>
    <w:p w14:paraId="0F59EDF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080A8EB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Health care innovation</w:t>
      </w:r>
    </w:p>
    <w:p w14:paraId="1812119D"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You can work in any scientific discipline, including a discipline outside life sciences. You can work on any type of technology. Examples of technologies include:</w:t>
      </w:r>
    </w:p>
    <w:p w14:paraId="083A837B"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therapeutics (small molecules or biologics)</w:t>
      </w:r>
    </w:p>
    <w:p w14:paraId="47D2C5F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vaccines</w:t>
      </w:r>
    </w:p>
    <w:p w14:paraId="7C026D6A"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devices</w:t>
      </w:r>
    </w:p>
    <w:p w14:paraId="042C88D4"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diagnostics</w:t>
      </w:r>
    </w:p>
    <w:p w14:paraId="3B89D04F"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digital technologies</w:t>
      </w:r>
    </w:p>
    <w:p w14:paraId="31092F62"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inherit" w:eastAsia="Times New Roman" w:hAnsi="inherit" w:cs="Times New Roman"/>
          <w:color w:val="201F1E"/>
          <w:kern w:val="36"/>
          <w:sz w:val="24"/>
          <w:szCs w:val="24"/>
          <w:bdr w:val="none" w:sz="0" w:space="0" w:color="auto" w:frame="1"/>
          <w:lang w:eastAsia="en-PK"/>
        </w:rPr>
        <w:t>regenerative medicine</w:t>
      </w:r>
    </w:p>
    <w:p w14:paraId="486B7D6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00"/>
          <w:kern w:val="36"/>
          <w:sz w:val="24"/>
          <w:szCs w:val="24"/>
          <w:bdr w:val="none" w:sz="0" w:space="0" w:color="auto" w:frame="1"/>
          <w:lang w:eastAsia="en-PK"/>
        </w:rPr>
        <w:t>Eligibility:</w:t>
      </w:r>
    </w:p>
    <w:p w14:paraId="5EB76243"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000000"/>
          <w:kern w:val="36"/>
          <w:sz w:val="24"/>
          <w:szCs w:val="24"/>
          <w:bdr w:val="none" w:sz="0" w:space="0" w:color="auto" w:frame="1"/>
          <w:lang w:eastAsia="en-PK"/>
        </w:rPr>
        <w:t>·</w:t>
      </w:r>
      <w:r w:rsidRPr="00233CE2">
        <w:rPr>
          <w:rFonts w:ascii="Times New Roman" w:eastAsia="Times New Roman" w:hAnsi="Times New Roman" w:cs="Times New Roman"/>
          <w:color w:val="000000"/>
          <w:kern w:val="36"/>
          <w:sz w:val="14"/>
          <w:szCs w:val="14"/>
          <w:bdr w:val="none" w:sz="0" w:space="0" w:color="auto" w:frame="1"/>
          <w:lang w:eastAsia="en-PK"/>
        </w:rPr>
        <w:t>        </w:t>
      </w:r>
      <w:r w:rsidRPr="00233CE2">
        <w:rPr>
          <w:rFonts w:ascii="Times New Roman" w:eastAsia="Times New Roman" w:hAnsi="Times New Roman" w:cs="Times New Roman"/>
          <w:color w:val="000000"/>
          <w:kern w:val="36"/>
          <w:sz w:val="24"/>
          <w:szCs w:val="24"/>
          <w:bdr w:val="none" w:sz="0" w:space="0" w:color="auto" w:frame="1"/>
          <w:lang w:eastAsia="en-PK"/>
        </w:rPr>
        <w:t>Innovator Awards are open to researchers who are developing healthcare innovations that could have a major and measurable impact on human health.</w:t>
      </w:r>
    </w:p>
    <w:p w14:paraId="3C418FD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000000"/>
          <w:kern w:val="36"/>
          <w:sz w:val="24"/>
          <w:szCs w:val="24"/>
          <w:bdr w:val="none" w:sz="0" w:space="0" w:color="auto" w:frame="1"/>
          <w:lang w:eastAsia="en-PK"/>
        </w:rPr>
        <w:t>·</w:t>
      </w:r>
      <w:r w:rsidRPr="00233CE2">
        <w:rPr>
          <w:rFonts w:ascii="Times New Roman" w:eastAsia="Times New Roman" w:hAnsi="Times New Roman" w:cs="Times New Roman"/>
          <w:color w:val="000000"/>
          <w:kern w:val="36"/>
          <w:sz w:val="14"/>
          <w:szCs w:val="14"/>
          <w:bdr w:val="none" w:sz="0" w:space="0" w:color="auto" w:frame="1"/>
          <w:lang w:eastAsia="en-PK"/>
        </w:rPr>
        <w:t>        </w:t>
      </w:r>
      <w:r w:rsidRPr="00233CE2">
        <w:rPr>
          <w:rFonts w:ascii="Times New Roman" w:eastAsia="Times New Roman" w:hAnsi="Times New Roman" w:cs="Times New Roman"/>
          <w:color w:val="000000"/>
          <w:kern w:val="36"/>
          <w:sz w:val="24"/>
          <w:szCs w:val="24"/>
          <w:bdr w:val="none" w:sz="0" w:space="0" w:color="auto" w:frame="1"/>
          <w:lang w:eastAsia="en-PK"/>
        </w:rPr>
        <w:t>Individuals and teams from not-for-profit and commercial organizations can apply.</w:t>
      </w:r>
    </w:p>
    <w:p w14:paraId="3A38DDD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000000"/>
          <w:kern w:val="36"/>
          <w:sz w:val="24"/>
          <w:szCs w:val="24"/>
          <w:bdr w:val="none" w:sz="0" w:space="0" w:color="auto" w:frame="1"/>
          <w:lang w:eastAsia="en-PK"/>
        </w:rPr>
        <w:t>·</w:t>
      </w:r>
      <w:r w:rsidRPr="00233CE2">
        <w:rPr>
          <w:rFonts w:ascii="Times New Roman" w:eastAsia="Times New Roman" w:hAnsi="Times New Roman" w:cs="Times New Roman"/>
          <w:color w:val="000000"/>
          <w:kern w:val="36"/>
          <w:sz w:val="14"/>
          <w:szCs w:val="14"/>
          <w:bdr w:val="none" w:sz="0" w:space="0" w:color="auto" w:frame="1"/>
          <w:lang w:eastAsia="en-PK"/>
        </w:rPr>
        <w:t>        </w:t>
      </w:r>
      <w:r w:rsidRPr="00233CE2">
        <w:rPr>
          <w:rFonts w:ascii="Times New Roman" w:eastAsia="Times New Roman" w:hAnsi="Times New Roman" w:cs="Times New Roman"/>
          <w:color w:val="000000"/>
          <w:kern w:val="36"/>
          <w:sz w:val="24"/>
          <w:szCs w:val="24"/>
          <w:bdr w:val="none" w:sz="0" w:space="0" w:color="auto" w:frame="1"/>
          <w:lang w:eastAsia="en-PK"/>
        </w:rPr>
        <w:t>For complete details please read the eligibility criteria mentioned in the link carefully.</w:t>
      </w:r>
    </w:p>
    <w:p w14:paraId="32A4333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w:t>
      </w:r>
    </w:p>
    <w:p w14:paraId="604C925A" w14:textId="7EA080EA" w:rsidR="00233CE2" w:rsidRDefault="00B96B35" w:rsidP="00233CE2">
      <w:pPr>
        <w:shd w:val="clear" w:color="auto" w:fill="FFFFFF"/>
        <w:spacing w:after="0" w:line="330" w:lineRule="atLeast"/>
        <w:ind w:right="567"/>
        <w:jc w:val="both"/>
        <w:outlineLvl w:val="1"/>
        <w:rPr>
          <w:rFonts w:ascii="Calibri" w:eastAsia="Times New Roman" w:hAnsi="Calibri" w:cs="Calibri"/>
          <w:b/>
          <w:bCs/>
          <w:color w:val="201F1E"/>
          <w:kern w:val="36"/>
          <w:lang w:eastAsia="en-PK"/>
        </w:rPr>
      </w:pPr>
      <w:hyperlink r:id="rId5" w:tgtFrame="_blank" w:history="1">
        <w:r w:rsidR="00233CE2" w:rsidRPr="00233CE2">
          <w:rPr>
            <w:rFonts w:ascii="Times New Roman" w:eastAsia="Times New Roman" w:hAnsi="Times New Roman" w:cs="Times New Roman"/>
            <w:b/>
            <w:bCs/>
            <w:color w:val="548DD4"/>
            <w:kern w:val="36"/>
            <w:sz w:val="24"/>
            <w:szCs w:val="24"/>
            <w:u w:val="single"/>
            <w:bdr w:val="none" w:sz="0" w:space="0" w:color="auto" w:frame="1"/>
            <w:lang w:eastAsia="en-PK"/>
          </w:rPr>
          <w:t>https://wellcome.org/grant-funding/schemes/innovator-awards</w:t>
        </w:r>
      </w:hyperlink>
    </w:p>
    <w:p w14:paraId="6E7E8093" w14:textId="77777777" w:rsidR="00233CE2" w:rsidRPr="00233CE2" w:rsidRDefault="00233CE2" w:rsidP="00233CE2">
      <w:pPr>
        <w:shd w:val="clear" w:color="auto" w:fill="FFFFFF"/>
        <w:spacing w:after="0" w:line="330" w:lineRule="atLeast"/>
        <w:ind w:right="567"/>
        <w:jc w:val="both"/>
        <w:outlineLvl w:val="1"/>
        <w:rPr>
          <w:rFonts w:ascii="Calibri" w:eastAsia="Times New Roman" w:hAnsi="Calibri" w:cs="Calibri"/>
          <w:b/>
          <w:bCs/>
          <w:color w:val="201F1E"/>
          <w:kern w:val="36"/>
          <w:lang w:eastAsia="en-PK"/>
        </w:rPr>
      </w:pPr>
    </w:p>
    <w:p w14:paraId="74975F55" w14:textId="129BD0A8" w:rsidR="00233CE2" w:rsidRPr="00233CE2" w:rsidRDefault="00233CE2" w:rsidP="00233CE2">
      <w:pPr>
        <w:shd w:val="clear" w:color="auto" w:fill="FFFFFF"/>
        <w:spacing w:after="0" w:line="420" w:lineRule="atLeast"/>
        <w:jc w:val="both"/>
        <w:outlineLvl w:val="1"/>
        <w:rPr>
          <w:rFonts w:ascii="Times New Roman" w:eastAsia="Times New Roman" w:hAnsi="Times New Roman" w:cs="Times New Roman"/>
          <w:b/>
          <w:bCs/>
          <w:color w:val="201F1E"/>
          <w:sz w:val="28"/>
          <w:szCs w:val="28"/>
          <w:lang w:eastAsia="en-PK"/>
        </w:rPr>
      </w:pPr>
      <w:r>
        <w:rPr>
          <w:rFonts w:ascii="Times New Roman" w:eastAsia="Times New Roman" w:hAnsi="Times New Roman" w:cs="Times New Roman"/>
          <w:b/>
          <w:bCs/>
          <w:color w:val="201F1E"/>
          <w:sz w:val="28"/>
          <w:szCs w:val="28"/>
          <w:bdr w:val="none" w:sz="0" w:space="0" w:color="auto" w:frame="1"/>
          <w:lang w:val="en-US" w:eastAsia="en-PK"/>
        </w:rPr>
        <w:t xml:space="preserve">2. </w:t>
      </w:r>
      <w:r w:rsidRPr="00233CE2">
        <w:rPr>
          <w:rFonts w:ascii="inherit" w:eastAsia="Times New Roman" w:hAnsi="inherit" w:cs="Times New Roman"/>
          <w:b/>
          <w:bCs/>
          <w:color w:val="201F1E"/>
          <w:sz w:val="28"/>
          <w:szCs w:val="28"/>
          <w:bdr w:val="none" w:sz="0" w:space="0" w:color="auto" w:frame="1"/>
          <w:lang w:eastAsia="en-PK"/>
        </w:rPr>
        <w:t>Complementary clinical trials: Expanding access to COVID-19 vaccines and rapid response to clinical development gaps </w:t>
      </w:r>
      <w:r w:rsidRPr="00233CE2">
        <w:rPr>
          <w:rFonts w:ascii="inherit" w:eastAsia="Times New Roman" w:hAnsi="inherit" w:cs="Times New Roman"/>
          <w:b/>
          <w:bCs/>
          <w:color w:val="FF0000"/>
          <w:sz w:val="28"/>
          <w:szCs w:val="28"/>
          <w:bdr w:val="none" w:sz="0" w:space="0" w:color="auto" w:frame="1"/>
          <w:lang w:eastAsia="en-PK"/>
        </w:rPr>
        <w:t>(Deadline: 28</w:t>
      </w:r>
      <w:r w:rsidRPr="00233CE2">
        <w:rPr>
          <w:rFonts w:ascii="inherit" w:eastAsia="Times New Roman" w:hAnsi="inherit" w:cs="Times New Roman"/>
          <w:b/>
          <w:bCs/>
          <w:color w:val="FF0000"/>
          <w:sz w:val="28"/>
          <w:szCs w:val="28"/>
          <w:bdr w:val="none" w:sz="0" w:space="0" w:color="auto" w:frame="1"/>
          <w:vertAlign w:val="superscript"/>
          <w:lang w:eastAsia="en-PK"/>
        </w:rPr>
        <w:t>th</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May,</w:t>
      </w:r>
      <w:proofErr w:type="gramEnd"/>
      <w:r w:rsidRPr="00233CE2">
        <w:rPr>
          <w:rFonts w:ascii="inherit" w:eastAsia="Times New Roman" w:hAnsi="inherit" w:cs="Times New Roman"/>
          <w:b/>
          <w:bCs/>
          <w:color w:val="FF0000"/>
          <w:sz w:val="28"/>
          <w:szCs w:val="28"/>
          <w:bdr w:val="none" w:sz="0" w:space="0" w:color="auto" w:frame="1"/>
          <w:lang w:eastAsia="en-PK"/>
        </w:rPr>
        <w:t xml:space="preserve"> 2021)</w:t>
      </w:r>
    </w:p>
    <w:p w14:paraId="6E313B8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00"/>
          <w:kern w:val="36"/>
          <w:sz w:val="24"/>
          <w:szCs w:val="24"/>
          <w:bdr w:val="none" w:sz="0" w:space="0" w:color="auto" w:frame="1"/>
          <w:lang w:eastAsia="en-PK"/>
        </w:rPr>
        <w:t>About:</w:t>
      </w:r>
    </w:p>
    <w:p w14:paraId="71C4DF56"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The Call for funding is now open on the CEPI website, with applicants invited to submit an Expression of Interest, including a description of the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current status</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of the COVID-19 vaccine candidate and an overview of plans for the clinical programme.</w:t>
      </w:r>
    </w:p>
    <w:p w14:paraId="28B8E2D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lastRenderedPageBreak/>
        <w:t>Priority Areas:</w:t>
      </w:r>
    </w:p>
    <w:p w14:paraId="57E37B5E"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Current gaps in clinical knowledge relating to the specific COVID-19 vaccine; the potential impact of the additional data generated through the research in advancing global efforts to end the COVID-19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pandemic</w:t>
      </w:r>
      <w:proofErr w:type="gramEnd"/>
    </w:p>
    <w:p w14:paraId="4D00AB8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2DC02BFC"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To be eligible, the COVID-19 vaccine must have entered the clinical development phase. The call is open globally, however for complete detail of eligibility of the proposal, kindly visit the given link.</w:t>
      </w:r>
    </w:p>
    <w:p w14:paraId="40643E4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00"/>
          <w:kern w:val="36"/>
          <w:sz w:val="24"/>
          <w:szCs w:val="24"/>
          <w:bdr w:val="none" w:sz="0" w:space="0" w:color="auto" w:frame="1"/>
          <w:lang w:eastAsia="en-PK"/>
        </w:rPr>
        <w:t>For further information please visit:</w:t>
      </w:r>
    </w:p>
    <w:p w14:paraId="60B55067" w14:textId="7F2E87D4" w:rsid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6"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https://cepi.net/wp-content/uploads/2021/01/CEPICfPCallText.pdf</w:t>
        </w:r>
      </w:hyperlink>
    </w:p>
    <w:p w14:paraId="371DCF78"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p>
    <w:p w14:paraId="26DA64DF" w14:textId="5842CD61" w:rsidR="00233CE2" w:rsidRPr="00233CE2" w:rsidRDefault="00233CE2" w:rsidP="00233CE2">
      <w:pPr>
        <w:pStyle w:val="ListParagraph"/>
        <w:numPr>
          <w:ilvl w:val="0"/>
          <w:numId w:val="2"/>
        </w:numPr>
        <w:shd w:val="clear" w:color="auto" w:fill="FFFFFF"/>
        <w:spacing w:after="0" w:line="420" w:lineRule="atLeast"/>
        <w:jc w:val="both"/>
        <w:outlineLvl w:val="1"/>
        <w:rPr>
          <w:rFonts w:ascii="Times New Roman" w:eastAsia="Times New Roman" w:hAnsi="Times New Roman" w:cs="Times New Roman"/>
          <w:b/>
          <w:bCs/>
          <w:color w:val="201F1E"/>
          <w:sz w:val="28"/>
          <w:szCs w:val="28"/>
          <w:lang w:eastAsia="en-PK"/>
        </w:rPr>
      </w:pPr>
      <w:r w:rsidRPr="00233CE2">
        <w:rPr>
          <w:rFonts w:ascii="inherit" w:eastAsia="Times New Roman" w:hAnsi="inherit" w:cs="Times New Roman"/>
          <w:b/>
          <w:bCs/>
          <w:color w:val="201F1E"/>
          <w:sz w:val="28"/>
          <w:szCs w:val="28"/>
          <w:bdr w:val="none" w:sz="0" w:space="0" w:color="auto" w:frame="1"/>
          <w:lang w:eastAsia="en-PK"/>
        </w:rPr>
        <w:t>Call for Nominations for Immaterial Future Innovation Award </w:t>
      </w:r>
      <w:r w:rsidRPr="00233CE2">
        <w:rPr>
          <w:rFonts w:ascii="inherit" w:eastAsia="Times New Roman" w:hAnsi="inherit" w:cs="Times New Roman"/>
          <w:b/>
          <w:bCs/>
          <w:color w:val="FF0000"/>
          <w:sz w:val="28"/>
          <w:szCs w:val="28"/>
          <w:bdr w:val="none" w:sz="0" w:space="0" w:color="auto" w:frame="1"/>
          <w:lang w:eastAsia="en-PK"/>
        </w:rPr>
        <w:t>(Deadline: 1</w:t>
      </w:r>
      <w:r w:rsidRPr="00233CE2">
        <w:rPr>
          <w:rFonts w:ascii="inherit" w:eastAsia="Times New Roman" w:hAnsi="inherit" w:cs="Times New Roman"/>
          <w:b/>
          <w:bCs/>
          <w:color w:val="FF0000"/>
          <w:sz w:val="28"/>
          <w:szCs w:val="28"/>
          <w:bdr w:val="none" w:sz="0" w:space="0" w:color="auto" w:frame="1"/>
          <w:vertAlign w:val="superscript"/>
          <w:lang w:eastAsia="en-PK"/>
        </w:rPr>
        <w:t>st</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June,</w:t>
      </w:r>
      <w:proofErr w:type="gramEnd"/>
      <w:r w:rsidRPr="00233CE2">
        <w:rPr>
          <w:rFonts w:ascii="inherit" w:eastAsia="Times New Roman" w:hAnsi="inherit" w:cs="Times New Roman"/>
          <w:b/>
          <w:bCs/>
          <w:color w:val="FF0000"/>
          <w:sz w:val="28"/>
          <w:szCs w:val="28"/>
          <w:bdr w:val="none" w:sz="0" w:space="0" w:color="auto" w:frame="1"/>
          <w:lang w:eastAsia="en-PK"/>
        </w:rPr>
        <w:t xml:space="preserve"> 2021)</w:t>
      </w:r>
    </w:p>
    <w:p w14:paraId="235C969B"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00"/>
          <w:kern w:val="36"/>
          <w:sz w:val="24"/>
          <w:szCs w:val="24"/>
          <w:bdr w:val="none" w:sz="0" w:space="0" w:color="auto" w:frame="1"/>
          <w:lang w:eastAsia="en-PK"/>
        </w:rPr>
        <w:t>About:</w:t>
      </w:r>
    </w:p>
    <w:p w14:paraId="320A78C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 Immaterial Future association has launched a call for nominations for the Immaterial Future Innovation Award for innovative solutions that contribute to unleash the full power of culture.</w:t>
      </w:r>
    </w:p>
    <w:p w14:paraId="56C71951"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2F2321C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Projects are expected that leverage technology to address, directly or indirectly, at least one of the following challenges:</w:t>
      </w:r>
    </w:p>
    <w:p w14:paraId="71D3919A"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Develop new business models that give culture financial independence.</w:t>
      </w:r>
    </w:p>
    <w:p w14:paraId="5C85B7A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Develop distribution models that allow wide access to cultural experiences while upholding the authenticity of these experiences.</w:t>
      </w:r>
    </w:p>
    <w:p w14:paraId="10E290E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5EDDB998"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Immaterial Future (IF) association invites technological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startups</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and projects from anywhere in the world to apply for IF Innovation Award.</w:t>
      </w:r>
    </w:p>
    <w:p w14:paraId="7B25E796"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Open call invites proposals from technological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startups</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profit or non-profit organizations or academic world.</w:t>
      </w:r>
    </w:p>
    <w:p w14:paraId="783270DB"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u w:val="single"/>
          <w:bdr w:val="none" w:sz="0" w:space="0" w:color="auto" w:frame="1"/>
          <w:lang w:eastAsia="en-PK"/>
        </w:rPr>
        <w:t>For further information please visit:</w:t>
      </w:r>
    </w:p>
    <w:p w14:paraId="42207C11" w14:textId="4B5D0495" w:rsidR="00233CE2" w:rsidRDefault="00B96B35" w:rsidP="00233CE2">
      <w:pPr>
        <w:shd w:val="clear" w:color="auto" w:fill="FFFFFF"/>
        <w:spacing w:after="0" w:line="420" w:lineRule="atLeast"/>
        <w:jc w:val="both"/>
        <w:outlineLvl w:val="1"/>
        <w:rPr>
          <w:rFonts w:ascii="Times New Roman" w:eastAsia="Times New Roman" w:hAnsi="Times New Roman" w:cs="Times New Roman"/>
          <w:b/>
          <w:bCs/>
          <w:color w:val="201F1E"/>
          <w:sz w:val="28"/>
          <w:szCs w:val="28"/>
          <w:lang w:eastAsia="en-PK"/>
        </w:rPr>
      </w:pPr>
      <w:hyperlink r:id="rId7" w:tgtFrame="_blank" w:history="1">
        <w:r w:rsidR="00233CE2" w:rsidRPr="00233CE2">
          <w:rPr>
            <w:rFonts w:ascii="inherit" w:eastAsia="Times New Roman" w:hAnsi="inherit" w:cs="Times New Roman"/>
            <w:b/>
            <w:bCs/>
            <w:color w:val="0000FF"/>
            <w:sz w:val="24"/>
            <w:szCs w:val="24"/>
            <w:u w:val="single"/>
            <w:bdr w:val="none" w:sz="0" w:space="0" w:color="auto" w:frame="1"/>
            <w:lang w:eastAsia="en-PK"/>
          </w:rPr>
          <w:t>https://immaterialfuture.org/award/2/</w:t>
        </w:r>
      </w:hyperlink>
    </w:p>
    <w:p w14:paraId="4A859288" w14:textId="77777777" w:rsidR="00233CE2" w:rsidRPr="00233CE2" w:rsidRDefault="00233CE2" w:rsidP="00233CE2">
      <w:pPr>
        <w:shd w:val="clear" w:color="auto" w:fill="FFFFFF"/>
        <w:spacing w:after="0" w:line="420" w:lineRule="atLeast"/>
        <w:jc w:val="both"/>
        <w:outlineLvl w:val="1"/>
        <w:rPr>
          <w:rFonts w:ascii="Times New Roman" w:eastAsia="Times New Roman" w:hAnsi="Times New Roman" w:cs="Times New Roman"/>
          <w:b/>
          <w:bCs/>
          <w:color w:val="201F1E"/>
          <w:sz w:val="28"/>
          <w:szCs w:val="28"/>
          <w:lang w:eastAsia="en-PK"/>
        </w:rPr>
      </w:pPr>
    </w:p>
    <w:p w14:paraId="7344716A" w14:textId="1F8AA4E3" w:rsidR="00233CE2" w:rsidRPr="00233CE2" w:rsidRDefault="00233CE2" w:rsidP="00233CE2">
      <w:pPr>
        <w:pStyle w:val="ListParagraph"/>
        <w:numPr>
          <w:ilvl w:val="0"/>
          <w:numId w:val="2"/>
        </w:numPr>
        <w:shd w:val="clear" w:color="auto" w:fill="FFFFFF"/>
        <w:spacing w:after="0" w:line="420" w:lineRule="atLeast"/>
        <w:jc w:val="both"/>
        <w:outlineLvl w:val="1"/>
        <w:rPr>
          <w:rFonts w:ascii="Times New Roman" w:eastAsia="Times New Roman" w:hAnsi="Times New Roman" w:cs="Times New Roman"/>
          <w:b/>
          <w:bCs/>
          <w:color w:val="201F1E"/>
          <w:sz w:val="28"/>
          <w:szCs w:val="28"/>
          <w:lang w:eastAsia="en-PK"/>
        </w:rPr>
      </w:pPr>
      <w:r w:rsidRPr="00233CE2">
        <w:rPr>
          <w:rFonts w:ascii="inherit" w:eastAsia="Times New Roman" w:hAnsi="inherit" w:cs="Times New Roman"/>
          <w:b/>
          <w:bCs/>
          <w:color w:val="201F1E"/>
          <w:sz w:val="28"/>
          <w:szCs w:val="28"/>
          <w:bdr w:val="none" w:sz="0" w:space="0" w:color="auto" w:frame="1"/>
          <w:lang w:eastAsia="en-PK"/>
        </w:rPr>
        <w:t>The Conservation, Food and Health Foundation </w:t>
      </w:r>
      <w:r w:rsidRPr="00233CE2">
        <w:rPr>
          <w:rFonts w:ascii="inherit" w:eastAsia="Times New Roman" w:hAnsi="inherit" w:cs="Times New Roman"/>
          <w:b/>
          <w:bCs/>
          <w:color w:val="FF0000"/>
          <w:sz w:val="28"/>
          <w:szCs w:val="28"/>
          <w:bdr w:val="none" w:sz="0" w:space="0" w:color="auto" w:frame="1"/>
          <w:lang w:eastAsia="en-PK"/>
        </w:rPr>
        <w:t>(Deadline: 1</w:t>
      </w:r>
      <w:r w:rsidRPr="00233CE2">
        <w:rPr>
          <w:rFonts w:ascii="inherit" w:eastAsia="Times New Roman" w:hAnsi="inherit" w:cs="Times New Roman"/>
          <w:b/>
          <w:bCs/>
          <w:color w:val="FF0000"/>
          <w:sz w:val="28"/>
          <w:szCs w:val="28"/>
          <w:bdr w:val="none" w:sz="0" w:space="0" w:color="auto" w:frame="1"/>
          <w:vertAlign w:val="superscript"/>
          <w:lang w:eastAsia="en-PK"/>
        </w:rPr>
        <w:t>st</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July,</w:t>
      </w:r>
      <w:proofErr w:type="gramEnd"/>
      <w:r w:rsidRPr="00233CE2">
        <w:rPr>
          <w:rFonts w:ascii="inherit" w:eastAsia="Times New Roman" w:hAnsi="inherit" w:cs="Times New Roman"/>
          <w:b/>
          <w:bCs/>
          <w:color w:val="FF0000"/>
          <w:sz w:val="28"/>
          <w:szCs w:val="28"/>
          <w:bdr w:val="none" w:sz="0" w:space="0" w:color="auto" w:frame="1"/>
          <w:lang w:eastAsia="en-PK"/>
        </w:rPr>
        <w:t xml:space="preserve"> 2021)</w:t>
      </w:r>
    </w:p>
    <w:p w14:paraId="23BFD62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00"/>
          <w:kern w:val="36"/>
          <w:sz w:val="24"/>
          <w:szCs w:val="24"/>
          <w:bdr w:val="none" w:sz="0" w:space="0" w:color="auto" w:frame="1"/>
          <w:lang w:eastAsia="en-PK"/>
        </w:rPr>
        <w:t>About:</w:t>
      </w:r>
    </w:p>
    <w:p w14:paraId="1187B70B"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 Conservation, Food and Health Foundation seeks to protect natural resources, improve the production and distribution of food, and promote public health in Asia, Africa, Latin America, and the Middle East. The foundation helps build the capacity of organizations and coalitions with grants that support research or improve the learning and generation of local solutions to complex problems.</w:t>
      </w:r>
    </w:p>
    <w:p w14:paraId="1E85D3CD"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0F1B18CC"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lastRenderedPageBreak/>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Protection of natural resources,</w:t>
      </w:r>
    </w:p>
    <w:p w14:paraId="1D92FBD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Improve the production and distribution of food,</w:t>
      </w:r>
    </w:p>
    <w:p w14:paraId="2AD51824"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Promotion of public health in Asia, Africa, Latin America, and the Middle East.</w:t>
      </w:r>
    </w:p>
    <w:p w14:paraId="4C0BE22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7EF02ADD"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The foundation will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support</w:t>
      </w:r>
      <w:proofErr w:type="gramEnd"/>
    </w:p>
    <w:p w14:paraId="5EA956AC"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Non-governmental organizations (NGO)</w:t>
      </w:r>
    </w:p>
    <w:p w14:paraId="216EDE07"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Nonprofit</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organizations</w:t>
      </w:r>
    </w:p>
    <w:p w14:paraId="35486858"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Civil society organizations</w:t>
      </w:r>
    </w:p>
    <w:p w14:paraId="35D7BB7B"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Community-based organizations</w:t>
      </w:r>
    </w:p>
    <w:p w14:paraId="30402A69"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Colleges,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universities</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and academic institutions</w:t>
      </w:r>
    </w:p>
    <w:p w14:paraId="28A7D7F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u w:val="single"/>
          <w:bdr w:val="none" w:sz="0" w:space="0" w:color="auto" w:frame="1"/>
          <w:lang w:eastAsia="en-PK"/>
        </w:rPr>
        <w:t>For further information please visit:</w:t>
      </w:r>
    </w:p>
    <w:p w14:paraId="4A15B038" w14:textId="3B7AD279" w:rsidR="00233CE2" w:rsidRDefault="00B96B35" w:rsidP="00233CE2">
      <w:pPr>
        <w:shd w:val="clear" w:color="auto" w:fill="FFFFFF"/>
        <w:spacing w:after="0" w:line="330" w:lineRule="atLeast"/>
        <w:jc w:val="both"/>
        <w:outlineLvl w:val="1"/>
        <w:rPr>
          <w:rFonts w:ascii="Times New Roman" w:eastAsia="Times New Roman" w:hAnsi="Times New Roman" w:cs="Times New Roman"/>
          <w:color w:val="548DD4"/>
          <w:kern w:val="36"/>
          <w:sz w:val="24"/>
          <w:szCs w:val="24"/>
          <w:bdr w:val="none" w:sz="0" w:space="0" w:color="auto" w:frame="1"/>
          <w:lang w:eastAsia="en-PK"/>
        </w:rPr>
      </w:pPr>
      <w:hyperlink r:id="rId8" w:tgtFrame="_blank" w:history="1">
        <w:r w:rsidR="00233CE2" w:rsidRPr="00233CE2">
          <w:rPr>
            <w:rFonts w:ascii="Times New Roman" w:eastAsia="Times New Roman" w:hAnsi="Times New Roman" w:cs="Times New Roman"/>
            <w:b/>
            <w:bCs/>
            <w:color w:val="548DD4"/>
            <w:kern w:val="36"/>
            <w:sz w:val="24"/>
            <w:szCs w:val="24"/>
            <w:u w:val="single"/>
            <w:bdr w:val="none" w:sz="0" w:space="0" w:color="auto" w:frame="1"/>
            <w:lang w:eastAsia="en-PK"/>
          </w:rPr>
          <w:t>https://cfhfoundation.grantsmanagement08.com/</w:t>
        </w:r>
      </w:hyperlink>
      <w:r w:rsidR="00233CE2" w:rsidRPr="00233CE2">
        <w:rPr>
          <w:rFonts w:ascii="Times New Roman" w:eastAsia="Times New Roman" w:hAnsi="Times New Roman" w:cs="Times New Roman"/>
          <w:color w:val="548DD4"/>
          <w:kern w:val="36"/>
          <w:sz w:val="24"/>
          <w:szCs w:val="24"/>
          <w:bdr w:val="none" w:sz="0" w:space="0" w:color="auto" w:frame="1"/>
          <w:lang w:eastAsia="en-PK"/>
        </w:rPr>
        <w:t> </w:t>
      </w:r>
    </w:p>
    <w:p w14:paraId="71E93DA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p>
    <w:p w14:paraId="3D162DBC" w14:textId="183286D7" w:rsidR="00233CE2" w:rsidRPr="00233CE2" w:rsidRDefault="00233CE2" w:rsidP="00233CE2">
      <w:pPr>
        <w:pStyle w:val="ListParagraph"/>
        <w:numPr>
          <w:ilvl w:val="0"/>
          <w:numId w:val="2"/>
        </w:numPr>
        <w:shd w:val="clear" w:color="auto" w:fill="FFFFFF"/>
        <w:spacing w:after="0" w:line="420" w:lineRule="atLeast"/>
        <w:jc w:val="both"/>
        <w:outlineLvl w:val="1"/>
        <w:rPr>
          <w:rFonts w:ascii="Times New Roman" w:eastAsia="Times New Roman" w:hAnsi="Times New Roman" w:cs="Times New Roman"/>
          <w:b/>
          <w:bCs/>
          <w:color w:val="201F1E"/>
          <w:sz w:val="28"/>
          <w:szCs w:val="28"/>
          <w:lang w:eastAsia="en-PK"/>
        </w:rPr>
      </w:pPr>
      <w:r w:rsidRPr="00233CE2">
        <w:rPr>
          <w:rFonts w:ascii="inherit" w:eastAsia="Times New Roman" w:hAnsi="inherit" w:cs="Times New Roman"/>
          <w:b/>
          <w:bCs/>
          <w:color w:val="201F1E"/>
          <w:sz w:val="28"/>
          <w:szCs w:val="28"/>
          <w:bdr w:val="none" w:sz="0" w:space="0" w:color="auto" w:frame="1"/>
          <w:lang w:eastAsia="en-PK"/>
        </w:rPr>
        <w:t>AI for Earth grants </w:t>
      </w:r>
      <w:r w:rsidRPr="00233CE2">
        <w:rPr>
          <w:rFonts w:ascii="inherit" w:eastAsia="Times New Roman" w:hAnsi="inherit" w:cs="Times New Roman"/>
          <w:b/>
          <w:bCs/>
          <w:color w:val="FF0000"/>
          <w:sz w:val="28"/>
          <w:szCs w:val="28"/>
          <w:bdr w:val="none" w:sz="0" w:space="0" w:color="auto" w:frame="1"/>
          <w:lang w:eastAsia="en-PK"/>
        </w:rPr>
        <w:t>(Deadline: 5</w:t>
      </w:r>
      <w:r w:rsidRPr="00233CE2">
        <w:rPr>
          <w:rFonts w:ascii="inherit" w:eastAsia="Times New Roman" w:hAnsi="inherit" w:cs="Times New Roman"/>
          <w:b/>
          <w:bCs/>
          <w:color w:val="FF0000"/>
          <w:sz w:val="28"/>
          <w:szCs w:val="28"/>
          <w:bdr w:val="none" w:sz="0" w:space="0" w:color="auto" w:frame="1"/>
          <w:vertAlign w:val="superscript"/>
          <w:lang w:eastAsia="en-PK"/>
        </w:rPr>
        <w:t>th</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July,</w:t>
      </w:r>
      <w:proofErr w:type="gramEnd"/>
      <w:r w:rsidRPr="00233CE2">
        <w:rPr>
          <w:rFonts w:ascii="inherit" w:eastAsia="Times New Roman" w:hAnsi="inherit" w:cs="Times New Roman"/>
          <w:b/>
          <w:bCs/>
          <w:color w:val="FF0000"/>
          <w:sz w:val="28"/>
          <w:szCs w:val="28"/>
          <w:bdr w:val="none" w:sz="0" w:space="0" w:color="auto" w:frame="1"/>
          <w:lang w:eastAsia="en-PK"/>
        </w:rPr>
        <w:t xml:space="preserve"> 2021, 11:59PM Pacific Time)</w:t>
      </w:r>
    </w:p>
    <w:p w14:paraId="16E55386"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FF"/>
          <w:kern w:val="36"/>
          <w:sz w:val="24"/>
          <w:szCs w:val="24"/>
          <w:bdr w:val="none" w:sz="0" w:space="0" w:color="auto" w:frame="1"/>
          <w:lang w:eastAsia="en-PK"/>
        </w:rPr>
        <w:t>About:</w:t>
      </w:r>
    </w:p>
    <w:p w14:paraId="76C2076E"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Azure compute credit grants provide you with Azure credits worth $5,000, $10,000, or $15,000, depending on your project scope, to start using Azure AI tools and cloud computing with your existing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labeled</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dataset. By being a member of the AI for Earth grantee community, you also have access to additional resources – technical advice and support, online Azure training materials, and invitations to the AI for Earth Summit for networking and education opportunities.</w:t>
      </w:r>
    </w:p>
    <w:p w14:paraId="0CA3F94E"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099FE00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AI for Earth awards grants to support projects that use AI to change the way people and organizations monitor, model, and manage Earth’s natural systems such as:</w:t>
      </w:r>
    </w:p>
    <w:p w14:paraId="556168D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Climate:</w:t>
      </w:r>
    </w:p>
    <w:p w14:paraId="14FF0DB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Agriculture:</w:t>
      </w:r>
    </w:p>
    <w:p w14:paraId="17BD0B22"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Biodiversity:</w:t>
      </w:r>
    </w:p>
    <w:p w14:paraId="4A60C3EF"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Water:</w:t>
      </w:r>
    </w:p>
    <w:p w14:paraId="7D49849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08704364"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Applicants can be affiliated with an academic institution,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nonprofit</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organization, government entity, environmental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startup</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or innovative project within a company. For the Azure compute grants, we recommend that the main applicant has a demonstrated background in environmental science and/or technology, and that at least one member of the team has strong enough technical skills to complete the project successfully. Applicants should be close to or done with their data collection and ready to start with computation and model building.</w:t>
      </w:r>
    </w:p>
    <w:p w14:paraId="55D5FF2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 </w:t>
      </w:r>
      <w:r w:rsidRPr="00233CE2">
        <w:rPr>
          <w:rFonts w:ascii="Times New Roman" w:eastAsia="Times New Roman" w:hAnsi="Times New Roman" w:cs="Times New Roman"/>
          <w:b/>
          <w:bCs/>
          <w:color w:val="201F1E"/>
          <w:kern w:val="36"/>
          <w:sz w:val="24"/>
          <w:szCs w:val="24"/>
          <w:u w:val="single"/>
          <w:bdr w:val="none" w:sz="0" w:space="0" w:color="auto" w:frame="1"/>
          <w:lang w:eastAsia="en-PK"/>
        </w:rPr>
        <w:t>For further information please visit:</w:t>
      </w:r>
    </w:p>
    <w:p w14:paraId="0DAAABB4"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9" w:anchor="primaryR3"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https://www.microsoft.com/en-us/ai/ai-for-earth-grants#primaryR3</w:t>
        </w:r>
      </w:hyperlink>
    </w:p>
    <w:p w14:paraId="6789C9C4"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bdr w:val="none" w:sz="0" w:space="0" w:color="auto" w:frame="1"/>
          <w:lang w:eastAsia="en-PK"/>
        </w:rPr>
        <w:t>7.</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Reimagining the Future of Accessible Education </w:t>
      </w:r>
      <w:r w:rsidRPr="00233CE2">
        <w:rPr>
          <w:rFonts w:ascii="inherit" w:eastAsia="Times New Roman" w:hAnsi="inherit" w:cs="Times New Roman"/>
          <w:b/>
          <w:bCs/>
          <w:color w:val="FF0000"/>
          <w:sz w:val="28"/>
          <w:szCs w:val="28"/>
          <w:bdr w:val="none" w:sz="0" w:space="0" w:color="auto" w:frame="1"/>
          <w:lang w:eastAsia="en-PK"/>
        </w:rPr>
        <w:t>(Deadline: 30</w:t>
      </w:r>
      <w:r w:rsidRPr="00233CE2">
        <w:rPr>
          <w:rFonts w:ascii="inherit" w:eastAsia="Times New Roman" w:hAnsi="inherit" w:cs="Times New Roman"/>
          <w:b/>
          <w:bCs/>
          <w:color w:val="FF0000"/>
          <w:sz w:val="28"/>
          <w:szCs w:val="28"/>
          <w:bdr w:val="none" w:sz="0" w:space="0" w:color="auto" w:frame="1"/>
          <w:vertAlign w:val="superscript"/>
          <w:lang w:eastAsia="en-PK"/>
        </w:rPr>
        <w:t>th</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July,</w:t>
      </w:r>
      <w:proofErr w:type="gramEnd"/>
      <w:r w:rsidRPr="00233CE2">
        <w:rPr>
          <w:rFonts w:ascii="inherit" w:eastAsia="Times New Roman" w:hAnsi="inherit" w:cs="Times New Roman"/>
          <w:b/>
          <w:bCs/>
          <w:color w:val="FF0000"/>
          <w:sz w:val="28"/>
          <w:szCs w:val="28"/>
          <w:bdr w:val="none" w:sz="0" w:space="0" w:color="auto" w:frame="1"/>
          <w:lang w:eastAsia="en-PK"/>
        </w:rPr>
        <w:t xml:space="preserve"> 2021, 11:59PM Pacific Time)</w:t>
      </w:r>
    </w:p>
    <w:p w14:paraId="2C0E58F1"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FF"/>
          <w:kern w:val="36"/>
          <w:sz w:val="24"/>
          <w:szCs w:val="24"/>
          <w:bdr w:val="none" w:sz="0" w:space="0" w:color="auto" w:frame="1"/>
          <w:lang w:eastAsia="en-PK"/>
        </w:rPr>
        <w:t>About:</w:t>
      </w:r>
    </w:p>
    <w:p w14:paraId="3D76EF3E"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lastRenderedPageBreak/>
        <w:t>AI for Accessibility grants support projects that use AI to empower people living with disabilities. We are looking for individuals or teams who are not only passionate about making the world more inclusive, but also firmly rooted in the communities they intend to benefit. We want to invest in ideas that are developed by or with people with disabilities.</w:t>
      </w:r>
    </w:p>
    <w:p w14:paraId="16C4E143"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1A02829C"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AI-based innovations in education to empower people with disabilities.</w:t>
      </w:r>
    </w:p>
    <w:p w14:paraId="6D59682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19FD4C9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Applications are invited from developers, NGO’s, academics, researchers, and inventors to accelerate their work for people with disabilities. This is a global program: Grant applications from all countries are eligible.</w:t>
      </w:r>
    </w:p>
    <w:p w14:paraId="25707ED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u w:val="single"/>
          <w:bdr w:val="none" w:sz="0" w:space="0" w:color="auto" w:frame="1"/>
          <w:lang w:eastAsia="en-PK"/>
        </w:rPr>
        <w:t>For further information please visit:</w:t>
      </w:r>
    </w:p>
    <w:p w14:paraId="67BF0892"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0"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https://www.microsoft.com/en-us/ai/ai-for-accessibility-grants</w:t>
        </w:r>
      </w:hyperlink>
    </w:p>
    <w:p w14:paraId="26B8BCA8"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bdr w:val="none" w:sz="0" w:space="0" w:color="auto" w:frame="1"/>
          <w:lang w:eastAsia="en-PK"/>
        </w:rPr>
        <w:t>8.</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000000"/>
          <w:sz w:val="28"/>
          <w:szCs w:val="28"/>
          <w:bdr w:val="none" w:sz="0" w:space="0" w:color="auto" w:frame="1"/>
          <w:lang w:eastAsia="en-PK"/>
        </w:rPr>
        <w:t>The Merck Research Grants Program</w:t>
      </w:r>
      <w:r w:rsidRPr="00233CE2">
        <w:rPr>
          <w:rFonts w:ascii="inherit" w:eastAsia="Times New Roman" w:hAnsi="inherit" w:cs="Times New Roman"/>
          <w:b/>
          <w:bCs/>
          <w:color w:val="201F1E"/>
          <w:sz w:val="28"/>
          <w:szCs w:val="28"/>
          <w:bdr w:val="none" w:sz="0" w:space="0" w:color="auto" w:frame="1"/>
          <w:lang w:eastAsia="en-PK"/>
        </w:rPr>
        <w:t> </w:t>
      </w:r>
      <w:r w:rsidRPr="00233CE2">
        <w:rPr>
          <w:rFonts w:ascii="inherit" w:eastAsia="Times New Roman" w:hAnsi="inherit" w:cs="Times New Roman"/>
          <w:b/>
          <w:bCs/>
          <w:color w:val="FF0000"/>
          <w:sz w:val="28"/>
          <w:szCs w:val="28"/>
          <w:bdr w:val="none" w:sz="0" w:space="0" w:color="auto" w:frame="1"/>
          <w:lang w:eastAsia="en-PK"/>
        </w:rPr>
        <w:t>(Deadline: 31</w:t>
      </w:r>
      <w:r w:rsidRPr="00233CE2">
        <w:rPr>
          <w:rFonts w:ascii="inherit" w:eastAsia="Times New Roman" w:hAnsi="inherit" w:cs="Times New Roman"/>
          <w:b/>
          <w:bCs/>
          <w:color w:val="FF0000"/>
          <w:sz w:val="28"/>
          <w:szCs w:val="28"/>
          <w:bdr w:val="none" w:sz="0" w:space="0" w:color="auto" w:frame="1"/>
          <w:vertAlign w:val="superscript"/>
          <w:lang w:eastAsia="en-PK"/>
        </w:rPr>
        <w:t>st</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August,</w:t>
      </w:r>
      <w:proofErr w:type="gramEnd"/>
      <w:r w:rsidRPr="00233CE2">
        <w:rPr>
          <w:rFonts w:ascii="inherit" w:eastAsia="Times New Roman" w:hAnsi="inherit" w:cs="Times New Roman"/>
          <w:b/>
          <w:bCs/>
          <w:color w:val="FF0000"/>
          <w:sz w:val="28"/>
          <w:szCs w:val="28"/>
          <w:bdr w:val="none" w:sz="0" w:space="0" w:color="auto" w:frame="1"/>
          <w:lang w:eastAsia="en-PK"/>
        </w:rPr>
        <w:t xml:space="preserve"> 2021)</w:t>
      </w:r>
    </w:p>
    <w:p w14:paraId="182A36ED"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000000"/>
          <w:kern w:val="36"/>
          <w:sz w:val="24"/>
          <w:szCs w:val="24"/>
          <w:bdr w:val="none" w:sz="0" w:space="0" w:color="auto" w:frame="1"/>
          <w:lang w:eastAsia="en-PK"/>
        </w:rPr>
        <w:t>About:</w:t>
      </w:r>
    </w:p>
    <w:p w14:paraId="2689D6ED"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At Merck, creativity,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initative</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and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curiousity</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are at the heart of everything that we do. That's why it's important for us to recognize and support these qualities in the work of scientists,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students</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and entrepreneurs from all over the world.</w:t>
      </w:r>
    </w:p>
    <w:p w14:paraId="1106F7C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535B3653"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 proposals are accepted in the following areas:</w:t>
      </w:r>
    </w:p>
    <w:p w14:paraId="6D3FE31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Drug Discovery</w:t>
      </w:r>
    </w:p>
    <w:p w14:paraId="46F8F55A"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Real time testing and sensors</w:t>
      </w:r>
    </w:p>
    <w:p w14:paraId="57E9567C"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Nanoparticle for nucleic acid delivery</w:t>
      </w:r>
    </w:p>
    <w:p w14:paraId="2DA7B64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Digital Innovation</w:t>
      </w:r>
    </w:p>
    <w:p w14:paraId="1607A1F9"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Bioelectronics</w:t>
      </w:r>
    </w:p>
    <w:p w14:paraId="3DDD9670"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Sustainability</w:t>
      </w:r>
    </w:p>
    <w:p w14:paraId="78E11D60"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Media recycling for cultured meat</w:t>
      </w:r>
    </w:p>
    <w:p w14:paraId="6F30F22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Organoids</w:t>
      </w:r>
    </w:p>
    <w:p w14:paraId="43C66276"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2CBC2DC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The Merck research grants program is open to scientists in all career stages who are affiliated with any research-based institution,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university</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or company. Applicants submit their application for the focus topics containing non-confidential information only. You may apply for more than one grant or submit your application for more than one focus topic. If your application is successful, you are invited to submit a full proposal under confidentiality and join a deep-dive workshop with the other finalists. All applicants will be informed about the decision of the selection committee at the beginning of October.</w:t>
      </w:r>
    </w:p>
    <w:p w14:paraId="4A35B84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u w:val="single"/>
          <w:bdr w:val="none" w:sz="0" w:space="0" w:color="auto" w:frame="1"/>
          <w:lang w:eastAsia="en-PK"/>
        </w:rPr>
        <w:t>For further information please visit:</w:t>
      </w:r>
    </w:p>
    <w:p w14:paraId="09EBA5CF" w14:textId="6A4530C9" w:rsidR="00233CE2"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hyperlink r:id="rId11"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https://www.merckgroup.com/en/research/open-innovation/2021-research-grants.html</w:t>
        </w:r>
      </w:hyperlink>
    </w:p>
    <w:p w14:paraId="7B6D73F2" w14:textId="77777777" w:rsidR="00B96B35"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p>
    <w:p w14:paraId="3044AF25" w14:textId="77777777" w:rsidR="00233CE2" w:rsidRPr="00B96B35" w:rsidRDefault="00233CE2" w:rsidP="00B96B35">
      <w:pPr>
        <w:shd w:val="clear" w:color="auto" w:fill="FFFF00"/>
        <w:spacing w:beforeAutospacing="1" w:after="0" w:afterAutospacing="1" w:line="720" w:lineRule="atLeast"/>
        <w:jc w:val="center"/>
        <w:outlineLvl w:val="0"/>
        <w:rPr>
          <w:rFonts w:ascii="inherit" w:eastAsia="Times New Roman" w:hAnsi="inherit" w:cs="Times New Roman"/>
          <w:b/>
          <w:bCs/>
          <w:color w:val="7030A0"/>
          <w:spacing w:val="5"/>
          <w:kern w:val="36"/>
          <w:sz w:val="48"/>
          <w:szCs w:val="48"/>
          <w:u w:val="single"/>
          <w:bdr w:val="none" w:sz="0" w:space="0" w:color="auto" w:frame="1"/>
          <w:lang w:eastAsia="en-PK"/>
        </w:rPr>
      </w:pPr>
      <w:r w:rsidRPr="00B96B35">
        <w:rPr>
          <w:rFonts w:ascii="inherit" w:eastAsia="Times New Roman" w:hAnsi="inherit" w:cs="Times New Roman"/>
          <w:b/>
          <w:bCs/>
          <w:color w:val="7030A0"/>
          <w:spacing w:val="5"/>
          <w:kern w:val="36"/>
          <w:sz w:val="48"/>
          <w:szCs w:val="48"/>
          <w:u w:val="single"/>
          <w:bdr w:val="none" w:sz="0" w:space="0" w:color="auto" w:frame="1"/>
          <w:lang w:eastAsia="en-PK"/>
        </w:rPr>
        <w:lastRenderedPageBreak/>
        <w:t>Social Sciences</w:t>
      </w:r>
    </w:p>
    <w:p w14:paraId="55FFFA14"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bdr w:val="none" w:sz="0" w:space="0" w:color="auto" w:frame="1"/>
          <w:lang w:eastAsia="en-PK"/>
        </w:rPr>
        <w:t>9.</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Global Initiatives Grants </w:t>
      </w:r>
      <w:r w:rsidRPr="00233CE2">
        <w:rPr>
          <w:rFonts w:ascii="inherit" w:eastAsia="Times New Roman" w:hAnsi="inherit" w:cs="Times New Roman"/>
          <w:b/>
          <w:bCs/>
          <w:color w:val="FF0000"/>
          <w:sz w:val="28"/>
          <w:szCs w:val="28"/>
          <w:bdr w:val="none" w:sz="0" w:space="0" w:color="auto" w:frame="1"/>
          <w:lang w:eastAsia="en-PK"/>
        </w:rPr>
        <w:t>(Deadline: 11:59 PM May 15th, EDT.)</w:t>
      </w:r>
    </w:p>
    <w:p w14:paraId="5829B0B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526D92C8"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Each year, the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Wenner-Gren</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Foundation funds a small number of one-time projects designed to meet a need not addressed by our other programs.  Global Initiatives Grants can be as small as $5,000 and as large as $20,000; they fund innovative, collaborative initiatives that build capacity in anthropology.</w:t>
      </w:r>
    </w:p>
    <w:p w14:paraId="50A4D9DF"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5F472A5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Applications from individuals based in countries, regions, and communities where anthropology is disadvantaged or under threat will be prioritized.</w:t>
      </w:r>
    </w:p>
    <w:p w14:paraId="482FF56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72E6CAFB"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inherit" w:eastAsia="Times New Roman" w:hAnsi="inherit" w:cs="Times New Roman"/>
          <w:color w:val="201F1E"/>
          <w:kern w:val="36"/>
          <w:sz w:val="24"/>
          <w:szCs w:val="24"/>
          <w:bdr w:val="none" w:sz="0" w:space="0" w:color="auto" w:frame="1"/>
          <w:lang w:eastAsia="en-PK"/>
        </w:rPr>
        <w:t>Applicants of any nationality or country of residence may apply.  Applicants must have a PhD in anthropology at the time of application and be affiliated with a school or organization that can carry forward the lessons learned through the project.</w:t>
      </w:r>
    </w:p>
    <w:p w14:paraId="1B05F978"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links:</w:t>
      </w:r>
    </w:p>
    <w:p w14:paraId="4F4034DA"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2" w:tgtFrame="_blank" w:history="1">
        <w:r w:rsidR="00233CE2" w:rsidRPr="00233CE2">
          <w:rPr>
            <w:rFonts w:ascii="Times New Roman" w:eastAsia="Times New Roman" w:hAnsi="Times New Roman" w:cs="Times New Roman"/>
            <w:b/>
            <w:bCs/>
            <w:color w:val="548DD4"/>
            <w:kern w:val="36"/>
            <w:sz w:val="24"/>
            <w:szCs w:val="24"/>
            <w:u w:val="single"/>
            <w:bdr w:val="none" w:sz="0" w:space="0" w:color="auto" w:frame="1"/>
            <w:lang w:eastAsia="en-PK"/>
          </w:rPr>
          <w:t>http://www.wennergren.org/programs/global-initiatives-grants</w:t>
        </w:r>
      </w:hyperlink>
    </w:p>
    <w:p w14:paraId="6D387B3D"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lang w:eastAsia="en-PK"/>
        </w:rPr>
        <w:t>10.</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 D-Prize </w:t>
      </w:r>
      <w:r w:rsidRPr="00233CE2">
        <w:rPr>
          <w:rFonts w:ascii="inherit" w:eastAsia="Times New Roman" w:hAnsi="inherit" w:cs="Times New Roman"/>
          <w:b/>
          <w:bCs/>
          <w:color w:val="FF0000"/>
          <w:sz w:val="28"/>
          <w:szCs w:val="28"/>
          <w:bdr w:val="none" w:sz="0" w:space="0" w:color="auto" w:frame="1"/>
          <w:lang w:eastAsia="en-PK"/>
        </w:rPr>
        <w:t>(Deadline: June 6, 2021 at Midnight Pacific Time)</w:t>
      </w:r>
    </w:p>
    <w:p w14:paraId="2ADCD084"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74382D7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 world has already invented products and services to end poverty. Yet millions of people still don’t have access. Can you design a business or NGO that solves one of the Distribution Challenges mentioned in the priority areas?</w:t>
      </w:r>
    </w:p>
    <w:p w14:paraId="2A3451E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D-Prize will award the most promising teams with up to $20,000 USD to launch a pilot version of your new organization wherever extreme poverty exists, with a goal to serve millions in the years ahead.</w:t>
      </w:r>
    </w:p>
    <w:p w14:paraId="3437869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5133A0C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Health Access</w:t>
      </w:r>
    </w:p>
    <w:p w14:paraId="44ACD707"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Clean Water</w:t>
      </w:r>
    </w:p>
    <w:p w14:paraId="35C1F95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Education</w:t>
      </w:r>
    </w:p>
    <w:p w14:paraId="6D884C1C"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Agriculture</w:t>
      </w:r>
    </w:p>
    <w:p w14:paraId="20DCBA8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Livelihoods</w:t>
      </w:r>
    </w:p>
    <w:p w14:paraId="4EEC4CF8"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Energy</w:t>
      </w:r>
    </w:p>
    <w:p w14:paraId="5A5198F7"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Public Services</w:t>
      </w:r>
    </w:p>
    <w:p w14:paraId="07661187"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Propose your own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Challenge</w:t>
      </w:r>
      <w:proofErr w:type="gramEnd"/>
    </w:p>
    <w:p w14:paraId="71BB1AB1"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31FBF06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D-Prize is for aspiring entrepreneurs from anywhere in the world, of any age, and any background.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The majority of</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our awardees have not launched nor raised any funding.</w:t>
      </w:r>
    </w:p>
    <w:p w14:paraId="2942CC94"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inherit" w:eastAsia="Times New Roman" w:hAnsi="inherit" w:cs="Times New Roman"/>
          <w:color w:val="201F1E"/>
          <w:kern w:val="36"/>
          <w:sz w:val="24"/>
          <w:szCs w:val="24"/>
          <w:bdr w:val="none" w:sz="0" w:space="0" w:color="auto" w:frame="1"/>
          <w:lang w:eastAsia="en-PK"/>
        </w:rPr>
        <w:lastRenderedPageBreak/>
        <w:t>We will consider funding existing organizations only if you are piloting a new distribution-focused initiative, and you have a need for high-risk capital that cannot be supported by your current donors or revenue.</w:t>
      </w:r>
      <w:r w:rsidRPr="00233CE2">
        <w:rPr>
          <w:rFonts w:ascii="Times New Roman" w:eastAsia="Times New Roman" w:hAnsi="Times New Roman" w:cs="Times New Roman"/>
          <w:b/>
          <w:bCs/>
          <w:color w:val="201F1E"/>
          <w:kern w:val="36"/>
          <w:sz w:val="24"/>
          <w:szCs w:val="24"/>
          <w:bdr w:val="none" w:sz="0" w:space="0" w:color="auto" w:frame="1"/>
          <w:lang w:eastAsia="en-PK"/>
        </w:rPr>
        <w:t>  </w:t>
      </w:r>
    </w:p>
    <w:p w14:paraId="02AF1AD8"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links:</w:t>
      </w:r>
    </w:p>
    <w:p w14:paraId="12A5721D"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3"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https://d-prize.org/</w:t>
        </w:r>
      </w:hyperlink>
    </w:p>
    <w:p w14:paraId="70178B5D"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bdr w:val="none" w:sz="0" w:space="0" w:color="auto" w:frame="1"/>
          <w:lang w:eastAsia="en-PK"/>
        </w:rPr>
        <w:t>11.</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The Ned Grants Program </w:t>
      </w:r>
      <w:r w:rsidRPr="00233CE2">
        <w:rPr>
          <w:rFonts w:ascii="inherit" w:eastAsia="Times New Roman" w:hAnsi="inherit" w:cs="Times New Roman"/>
          <w:b/>
          <w:bCs/>
          <w:color w:val="FF0000"/>
          <w:sz w:val="28"/>
          <w:szCs w:val="28"/>
          <w:bdr w:val="none" w:sz="0" w:space="0" w:color="auto" w:frame="1"/>
          <w:lang w:eastAsia="en-PK"/>
        </w:rPr>
        <w:t>(Deadline: June 25, 2021)</w:t>
      </w:r>
    </w:p>
    <w:p w14:paraId="524A74E8"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0D73C78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Each year the National Endowment for Democracy (NED) makes direct grants to hundreds of nongovernmental organizations worldwide working to advance democratic goals and strengthen democratic institutions. Each year, NED makes more than 1,600 grants to support the projects of non-governmental groups abroad who are working for democratic goals in more than 90 countries.</w:t>
      </w:r>
    </w:p>
    <w:p w14:paraId="2DB9E7A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4FF7A25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NED is interested in proposals from local, independent organizations for nonpartisan programs that seek to:</w:t>
      </w:r>
    </w:p>
    <w:p w14:paraId="6A1BCCC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Promote and defend human rights and the rule of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law</w:t>
      </w:r>
      <w:proofErr w:type="gramEnd"/>
    </w:p>
    <w:p w14:paraId="478CD593"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Support freedom of information and independent media</w:t>
      </w:r>
    </w:p>
    <w:p w14:paraId="00EA40F9"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Strengthen democratic ideas and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values</w:t>
      </w:r>
      <w:proofErr w:type="gramEnd"/>
    </w:p>
    <w:p w14:paraId="35CB386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Promote accountability and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transparency</w:t>
      </w:r>
      <w:proofErr w:type="gramEnd"/>
    </w:p>
    <w:p w14:paraId="503F4D6A"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Strengthen civil society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organizations</w:t>
      </w:r>
      <w:proofErr w:type="gramEnd"/>
    </w:p>
    <w:p w14:paraId="2789AED4"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Strengthen democratic political processes and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institutions</w:t>
      </w:r>
      <w:proofErr w:type="gramEnd"/>
    </w:p>
    <w:p w14:paraId="6804D44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Promote civic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education</w:t>
      </w:r>
      <w:proofErr w:type="gramEnd"/>
    </w:p>
    <w:p w14:paraId="1C4FA844"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Support democratic conflict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resolution</w:t>
      </w:r>
      <w:proofErr w:type="gramEnd"/>
    </w:p>
    <w:p w14:paraId="36F70CB3"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Promote freedom of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association</w:t>
      </w:r>
      <w:proofErr w:type="gramEnd"/>
    </w:p>
    <w:p w14:paraId="3EAEFA4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Strengthen a broad-based market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economy</w:t>
      </w:r>
      <w:proofErr w:type="gramEnd"/>
    </w:p>
    <w:p w14:paraId="59C3778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3ACDC08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NED funds only nongovernmental organizations, which may include civic organizations, associations, independent media, and other similar organizations. NED encourages applications from organizations working in diverse environments including newly established democracies, semi-authoritarian countries, highly repressive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societies</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and countries undergoing democratic transitions.  </w:t>
      </w:r>
    </w:p>
    <w:p w14:paraId="025EC06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links:</w:t>
      </w:r>
    </w:p>
    <w:p w14:paraId="0807D0FD" w14:textId="3105FE74" w:rsidR="00233CE2"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hyperlink r:id="rId14"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https://www.ned.org/apply-for-grant/en/</w:t>
        </w:r>
      </w:hyperlink>
    </w:p>
    <w:p w14:paraId="4DFF8593" w14:textId="5EB445A5" w:rsidR="00B96B35"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p>
    <w:p w14:paraId="44E0C4B3" w14:textId="7DE6E73B" w:rsidR="00B96B35"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p>
    <w:p w14:paraId="1E41CB54" w14:textId="5D2229F5" w:rsidR="00B96B35"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p>
    <w:p w14:paraId="02B0910C" w14:textId="4AB92232" w:rsidR="00B96B35"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p>
    <w:p w14:paraId="3B61B1C8" w14:textId="2DEE196D" w:rsidR="00B96B35" w:rsidRDefault="00B96B35" w:rsidP="00233CE2">
      <w:pPr>
        <w:shd w:val="clear" w:color="auto" w:fill="FFFFFF"/>
        <w:spacing w:after="0" w:line="330" w:lineRule="atLeast"/>
        <w:jc w:val="both"/>
        <w:outlineLvl w:val="1"/>
        <w:rPr>
          <w:rFonts w:ascii="Times New Roman" w:eastAsia="Times New Roman" w:hAnsi="Times New Roman" w:cs="Times New Roman"/>
          <w:b/>
          <w:bCs/>
          <w:color w:val="0000FF"/>
          <w:kern w:val="36"/>
          <w:sz w:val="24"/>
          <w:szCs w:val="24"/>
          <w:u w:val="single"/>
          <w:bdr w:val="none" w:sz="0" w:space="0" w:color="auto" w:frame="1"/>
          <w:lang w:eastAsia="en-PK"/>
        </w:rPr>
      </w:pPr>
    </w:p>
    <w:p w14:paraId="22524749" w14:textId="77777777" w:rsidR="00B96B35"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p>
    <w:p w14:paraId="2EE93BC7" w14:textId="77777777" w:rsidR="00233CE2" w:rsidRPr="00B96B35" w:rsidRDefault="00233CE2" w:rsidP="00B96B35">
      <w:pPr>
        <w:shd w:val="clear" w:color="auto" w:fill="FFFF00"/>
        <w:spacing w:beforeAutospacing="1" w:after="0" w:afterAutospacing="1" w:line="720" w:lineRule="atLeast"/>
        <w:jc w:val="center"/>
        <w:outlineLvl w:val="0"/>
        <w:rPr>
          <w:rFonts w:ascii="inherit" w:eastAsia="Times New Roman" w:hAnsi="inherit" w:cs="Times New Roman"/>
          <w:b/>
          <w:bCs/>
          <w:color w:val="7030A0"/>
          <w:spacing w:val="5"/>
          <w:kern w:val="36"/>
          <w:sz w:val="48"/>
          <w:szCs w:val="48"/>
          <w:u w:val="single"/>
          <w:bdr w:val="none" w:sz="0" w:space="0" w:color="auto" w:frame="1"/>
          <w:lang w:eastAsia="en-PK"/>
        </w:rPr>
      </w:pPr>
      <w:r w:rsidRPr="00B96B35">
        <w:rPr>
          <w:rFonts w:ascii="inherit" w:eastAsia="Times New Roman" w:hAnsi="inherit" w:cs="Times New Roman"/>
          <w:b/>
          <w:bCs/>
          <w:color w:val="7030A0"/>
          <w:spacing w:val="5"/>
          <w:kern w:val="36"/>
          <w:sz w:val="48"/>
          <w:szCs w:val="48"/>
          <w:u w:val="single"/>
          <w:bdr w:val="none" w:sz="0" w:space="0" w:color="auto" w:frame="1"/>
          <w:lang w:eastAsia="en-PK"/>
        </w:rPr>
        <w:lastRenderedPageBreak/>
        <w:t>All disciplines</w:t>
      </w:r>
    </w:p>
    <w:p w14:paraId="44A6FECD"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lang w:eastAsia="en-PK"/>
        </w:rPr>
        <w:t>12.</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 Grand Challenge Fund (GCF) </w:t>
      </w:r>
      <w:r w:rsidRPr="00233CE2">
        <w:rPr>
          <w:rFonts w:ascii="inherit" w:eastAsia="Times New Roman" w:hAnsi="inherit" w:cs="Times New Roman"/>
          <w:b/>
          <w:bCs/>
          <w:color w:val="FF0000"/>
          <w:sz w:val="28"/>
          <w:szCs w:val="28"/>
          <w:bdr w:val="none" w:sz="0" w:space="0" w:color="auto" w:frame="1"/>
          <w:lang w:eastAsia="en-PK"/>
        </w:rPr>
        <w:t xml:space="preserve">(Deadline: 23rd </w:t>
      </w:r>
      <w:proofErr w:type="gramStart"/>
      <w:r w:rsidRPr="00233CE2">
        <w:rPr>
          <w:rFonts w:ascii="inherit" w:eastAsia="Times New Roman" w:hAnsi="inherit" w:cs="Times New Roman"/>
          <w:b/>
          <w:bCs/>
          <w:color w:val="FF0000"/>
          <w:sz w:val="28"/>
          <w:szCs w:val="28"/>
          <w:bdr w:val="none" w:sz="0" w:space="0" w:color="auto" w:frame="1"/>
          <w:lang w:eastAsia="en-PK"/>
        </w:rPr>
        <w:t>May,</w:t>
      </w:r>
      <w:proofErr w:type="gramEnd"/>
      <w:r w:rsidRPr="00233CE2">
        <w:rPr>
          <w:rFonts w:ascii="inherit" w:eastAsia="Times New Roman" w:hAnsi="inherit" w:cs="Times New Roman"/>
          <w:b/>
          <w:bCs/>
          <w:color w:val="FF0000"/>
          <w:sz w:val="28"/>
          <w:szCs w:val="28"/>
          <w:bdr w:val="none" w:sz="0" w:space="0" w:color="auto" w:frame="1"/>
          <w:lang w:eastAsia="en-PK"/>
        </w:rPr>
        <w:t xml:space="preserve"> 2021)</w:t>
      </w:r>
    </w:p>
    <w:p w14:paraId="5589CDEF"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22AE28B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The Grand Challenge Fund (GCF) is a key element of the Higher Education Development in Pakistan Project supported by the World Bank and implemented by the Higher Education Commission (HEC). The GCF is anticipated to promote research excellence in strategic sectors of the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economy, and</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will provide funds to selected institutions based upon a competitive, peer-reviewed evaluation of proposals.</w:t>
      </w:r>
    </w:p>
    <w:p w14:paraId="0E5B99C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6B26C606"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Food Security (Including but not limited to)</w:t>
      </w:r>
    </w:p>
    <w:p w14:paraId="4987BB8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Nutrition and Human Capital</w:t>
      </w:r>
    </w:p>
    <w:p w14:paraId="77313048"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Crop Production</w:t>
      </w:r>
    </w:p>
    <w:p w14:paraId="351633F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B.</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Water Management and Sustainability,</w:t>
      </w:r>
    </w:p>
    <w:p w14:paraId="2FD5583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C.</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Sustainable Energy,</w:t>
      </w:r>
    </w:p>
    <w:p w14:paraId="26A6E22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D.</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Sociology and Philosophy,</w:t>
      </w:r>
    </w:p>
    <w:p w14:paraId="6B3E71F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E.</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Development Economics,</w:t>
      </w:r>
    </w:p>
    <w:p w14:paraId="55A615D9"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F.</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Urban Planning</w:t>
      </w:r>
    </w:p>
    <w:p w14:paraId="5FA103D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G.</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Climate Change and Environment</w:t>
      </w:r>
    </w:p>
    <w:p w14:paraId="3F1E33EA"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H.</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Information Technology and Telecom,</w:t>
      </w:r>
    </w:p>
    <w:p w14:paraId="04BA70C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I.</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Innovative Governance and Reforms</w:t>
      </w:r>
    </w:p>
    <w:p w14:paraId="7F862550"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J.</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Health and wellbeing</w:t>
      </w:r>
    </w:p>
    <w:p w14:paraId="58525AC8"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6A719A13"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Lead Principal Investigators (PIs) must:</w:t>
      </w:r>
    </w:p>
    <w:p w14:paraId="2330A891"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Be university faculty members (with PhD or FCPS/MCPS/FRCS) from research intensive institution Project Team may include:</w:t>
      </w:r>
    </w:p>
    <w:p w14:paraId="1CBF781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 consortia of faculty members from multiple university departments and/or multiple universities. Private sector participants, particularly when they bring prior IP or capability to the consortium and/or significant deployment, implementation, or scale up capability.</w:t>
      </w:r>
    </w:p>
    <w:p w14:paraId="786F4479"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International collaborations are encouraged: When the international partner brings a unique added value to the project team.</w:t>
      </w:r>
    </w:p>
    <w:p w14:paraId="5FA2DDA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w:t>
      </w:r>
    </w:p>
    <w:p w14:paraId="061E27B6"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5"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https://www.hec.gov.pk/english/services/faculty/GCF/Pages/default.aspx</w:t>
        </w:r>
      </w:hyperlink>
    </w:p>
    <w:p w14:paraId="4DE63500"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lang w:eastAsia="en-PK"/>
        </w:rPr>
        <w:t>13.</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 Direct Aid Program </w:t>
      </w:r>
      <w:r w:rsidRPr="00233CE2">
        <w:rPr>
          <w:rFonts w:ascii="inherit" w:eastAsia="Times New Roman" w:hAnsi="inherit" w:cs="Times New Roman"/>
          <w:b/>
          <w:bCs/>
          <w:color w:val="FF0000"/>
          <w:sz w:val="28"/>
          <w:szCs w:val="28"/>
          <w:bdr w:val="none" w:sz="0" w:space="0" w:color="auto" w:frame="1"/>
          <w:lang w:eastAsia="en-PK"/>
        </w:rPr>
        <w:t>(Deadline: 30</w:t>
      </w:r>
      <w:r w:rsidRPr="00233CE2">
        <w:rPr>
          <w:rFonts w:ascii="inherit" w:eastAsia="Times New Roman" w:hAnsi="inherit" w:cs="Times New Roman"/>
          <w:b/>
          <w:bCs/>
          <w:color w:val="FF0000"/>
          <w:sz w:val="28"/>
          <w:szCs w:val="28"/>
          <w:bdr w:val="none" w:sz="0" w:space="0" w:color="auto" w:frame="1"/>
          <w:vertAlign w:val="superscript"/>
          <w:lang w:eastAsia="en-PK"/>
        </w:rPr>
        <w:t>th</w:t>
      </w:r>
      <w:r w:rsidRPr="00233CE2">
        <w:rPr>
          <w:rFonts w:ascii="inherit" w:eastAsia="Times New Roman" w:hAnsi="inherit" w:cs="Times New Roman"/>
          <w:b/>
          <w:bCs/>
          <w:color w:val="FF0000"/>
          <w:sz w:val="28"/>
          <w:szCs w:val="28"/>
          <w:bdr w:val="none" w:sz="0" w:space="0" w:color="auto" w:frame="1"/>
          <w:lang w:eastAsia="en-PK"/>
        </w:rPr>
        <w:t> </w:t>
      </w:r>
      <w:proofErr w:type="gramStart"/>
      <w:r w:rsidRPr="00233CE2">
        <w:rPr>
          <w:rFonts w:ascii="inherit" w:eastAsia="Times New Roman" w:hAnsi="inherit" w:cs="Times New Roman"/>
          <w:b/>
          <w:bCs/>
          <w:color w:val="FF0000"/>
          <w:sz w:val="28"/>
          <w:szCs w:val="28"/>
          <w:bdr w:val="none" w:sz="0" w:space="0" w:color="auto" w:frame="1"/>
          <w:lang w:eastAsia="en-PK"/>
        </w:rPr>
        <w:t>June,</w:t>
      </w:r>
      <w:proofErr w:type="gramEnd"/>
      <w:r w:rsidRPr="00233CE2">
        <w:rPr>
          <w:rFonts w:ascii="inherit" w:eastAsia="Times New Roman" w:hAnsi="inherit" w:cs="Times New Roman"/>
          <w:b/>
          <w:bCs/>
          <w:color w:val="FF0000"/>
          <w:sz w:val="28"/>
          <w:szCs w:val="28"/>
          <w:bdr w:val="none" w:sz="0" w:space="0" w:color="auto" w:frame="1"/>
          <w:lang w:eastAsia="en-PK"/>
        </w:rPr>
        <w:t xml:space="preserve"> 2021)</w:t>
      </w:r>
    </w:p>
    <w:p w14:paraId="138C309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About:</w:t>
      </w:r>
      <w:r w:rsidRPr="00233CE2">
        <w:rPr>
          <w:rFonts w:ascii="Times New Roman" w:eastAsia="Times New Roman" w:hAnsi="Times New Roman" w:cs="Times New Roman"/>
          <w:color w:val="201F1E"/>
          <w:kern w:val="36"/>
          <w:bdr w:val="none" w:sz="0" w:space="0" w:color="auto" w:frame="1"/>
          <w:lang w:eastAsia="en-PK"/>
        </w:rPr>
        <w:t> The Direct Aid Program (DAP) is a small grants program funded from Australia’s Aid Budget. It has the flexibility to work with local communities in developing countries on projects that reduce poverty and achieve sustainable development consistent with Australia’s national interest.</w:t>
      </w:r>
    </w:p>
    <w:p w14:paraId="0430164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43D34EF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DAP projects cover a range of sectors such as education, health, water and sanitation, environmental protection, women's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empowerment</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and gender equality, supporting people with </w:t>
      </w:r>
      <w:r w:rsidRPr="00233CE2">
        <w:rPr>
          <w:rFonts w:ascii="Times New Roman" w:eastAsia="Times New Roman" w:hAnsi="Times New Roman" w:cs="Times New Roman"/>
          <w:color w:val="201F1E"/>
          <w:kern w:val="36"/>
          <w:sz w:val="24"/>
          <w:szCs w:val="24"/>
          <w:bdr w:val="none" w:sz="0" w:space="0" w:color="auto" w:frame="1"/>
          <w:lang w:eastAsia="en-PK"/>
        </w:rPr>
        <w:lastRenderedPageBreak/>
        <w:t xml:space="preserve">disabilities, economic livelihoods, and human rights. DAP projects engage a wide range of partners including community groups, non-government organizations, educational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institutions</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and local governments.</w:t>
      </w:r>
    </w:p>
    <w:p w14:paraId="1C89949B"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6516B23B" w14:textId="77777777" w:rsidR="00233CE2" w:rsidRPr="00233CE2" w:rsidRDefault="00233CE2" w:rsidP="00233CE2">
      <w:pPr>
        <w:shd w:val="clear" w:color="auto" w:fill="FFFFFF"/>
        <w:spacing w:after="0" w:line="720" w:lineRule="atLeast"/>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313131"/>
          <w:kern w:val="36"/>
          <w:sz w:val="24"/>
          <w:szCs w:val="24"/>
          <w:bdr w:val="none" w:sz="0" w:space="0" w:color="auto" w:frame="1"/>
          <w:lang w:eastAsia="en-PK"/>
        </w:rPr>
        <w:t>Funding is available on a not-for-profit basis to community groups, NGOs and other entities engaged in development activities in countries that are eligible for ODA.</w:t>
      </w:r>
    </w:p>
    <w:p w14:paraId="32C07CEB"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 DAP Committee will assess the applications against the following criteria:</w:t>
      </w:r>
    </w:p>
    <w:p w14:paraId="1D850409" w14:textId="77777777" w:rsidR="00233CE2" w:rsidRPr="00233CE2" w:rsidRDefault="00233CE2" w:rsidP="00233CE2">
      <w:pPr>
        <w:shd w:val="clear" w:color="auto" w:fill="FFFFFF"/>
        <w:spacing w:after="0" w:line="330" w:lineRule="atLeast"/>
        <w:ind w:left="216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the costs and the development benefits of the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project;</w:t>
      </w:r>
      <w:proofErr w:type="gramEnd"/>
    </w:p>
    <w:p w14:paraId="12F89DBF" w14:textId="77777777" w:rsidR="00233CE2" w:rsidRPr="00233CE2" w:rsidRDefault="00233CE2" w:rsidP="00233CE2">
      <w:pPr>
        <w:shd w:val="clear" w:color="auto" w:fill="FFFFFF"/>
        <w:spacing w:after="0" w:line="330" w:lineRule="atLeast"/>
        <w:ind w:left="216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whether it has achievable and sustainable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outcomes;</w:t>
      </w:r>
      <w:proofErr w:type="gramEnd"/>
    </w:p>
    <w:p w14:paraId="66C85F02" w14:textId="77777777" w:rsidR="00233CE2" w:rsidRPr="00233CE2" w:rsidRDefault="00233CE2" w:rsidP="00233CE2">
      <w:pPr>
        <w:shd w:val="clear" w:color="auto" w:fill="FFFFFF"/>
        <w:spacing w:after="0" w:line="330" w:lineRule="atLeast"/>
        <w:ind w:left="216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the soundness of the project's objectives and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design;</w:t>
      </w:r>
      <w:proofErr w:type="gramEnd"/>
    </w:p>
    <w:p w14:paraId="2FF1B987" w14:textId="77777777" w:rsidR="00233CE2" w:rsidRPr="00233CE2" w:rsidRDefault="00233CE2" w:rsidP="00233CE2">
      <w:pPr>
        <w:shd w:val="clear" w:color="auto" w:fill="FFFFFF"/>
        <w:spacing w:after="0" w:line="330" w:lineRule="atLeast"/>
        <w:ind w:left="216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 xml:space="preserve">the practicability of the proposed implementation arrangements,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and;</w:t>
      </w:r>
      <w:proofErr w:type="gramEnd"/>
    </w:p>
    <w:p w14:paraId="676735CD" w14:textId="77777777" w:rsidR="00233CE2" w:rsidRPr="00233CE2" w:rsidRDefault="00233CE2" w:rsidP="00233CE2">
      <w:pPr>
        <w:shd w:val="clear" w:color="auto" w:fill="FFFFFF"/>
        <w:spacing w:after="0" w:line="330" w:lineRule="atLeast"/>
        <w:ind w:left="216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Whether the project conforms to the objectives of the Direct Aid Program.</w:t>
      </w:r>
    </w:p>
    <w:p w14:paraId="7D87D76E"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w:t>
      </w:r>
    </w:p>
    <w:p w14:paraId="5F608E9F"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6"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https://dfat.gov.au/people-to-people/direct-aid-program/Pages/direct-aid-program.aspx</w:t>
        </w:r>
      </w:hyperlink>
    </w:p>
    <w:p w14:paraId="164C46C0"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lang w:eastAsia="en-PK"/>
        </w:rPr>
        <w:t>14.</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 </w:t>
      </w:r>
      <w:proofErr w:type="spellStart"/>
      <w:r w:rsidRPr="00233CE2">
        <w:rPr>
          <w:rFonts w:ascii="inherit" w:eastAsia="Times New Roman" w:hAnsi="inherit" w:cs="Times New Roman"/>
          <w:b/>
          <w:bCs/>
          <w:color w:val="201F1E"/>
          <w:sz w:val="28"/>
          <w:szCs w:val="28"/>
          <w:bdr w:val="none" w:sz="0" w:space="0" w:color="auto" w:frame="1"/>
          <w:lang w:eastAsia="en-PK"/>
        </w:rPr>
        <w:t>Skål</w:t>
      </w:r>
      <w:proofErr w:type="spellEnd"/>
      <w:r w:rsidRPr="00233CE2">
        <w:rPr>
          <w:rFonts w:ascii="inherit" w:eastAsia="Times New Roman" w:hAnsi="inherit" w:cs="Times New Roman"/>
          <w:b/>
          <w:bCs/>
          <w:color w:val="201F1E"/>
          <w:sz w:val="28"/>
          <w:szCs w:val="28"/>
          <w:bdr w:val="none" w:sz="0" w:space="0" w:color="auto" w:frame="1"/>
          <w:lang w:eastAsia="en-PK"/>
        </w:rPr>
        <w:t xml:space="preserve"> International seeking Nominations for Sustainable Tourism Awards </w:t>
      </w:r>
      <w:r w:rsidRPr="00233CE2">
        <w:rPr>
          <w:rFonts w:ascii="inherit" w:eastAsia="Times New Roman" w:hAnsi="inherit" w:cs="Times New Roman"/>
          <w:b/>
          <w:bCs/>
          <w:color w:val="FF0000"/>
          <w:sz w:val="28"/>
          <w:szCs w:val="28"/>
          <w:bdr w:val="none" w:sz="0" w:space="0" w:color="auto" w:frame="1"/>
          <w:lang w:eastAsia="en-PK"/>
        </w:rPr>
        <w:t>(Deadline: 30-Jun-21 23:59 CET)</w:t>
      </w:r>
    </w:p>
    <w:p w14:paraId="0742F73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2F11B23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The </w:t>
      </w:r>
      <w:proofErr w:type="spellStart"/>
      <w:r w:rsidRPr="00233CE2">
        <w:rPr>
          <w:rFonts w:ascii="Times New Roman" w:eastAsia="Times New Roman" w:hAnsi="Times New Roman" w:cs="Times New Roman"/>
          <w:color w:val="201F1E"/>
          <w:kern w:val="36"/>
          <w:sz w:val="24"/>
          <w:szCs w:val="24"/>
          <w:bdr w:val="none" w:sz="0" w:space="0" w:color="auto" w:frame="1"/>
          <w:lang w:eastAsia="en-PK"/>
        </w:rPr>
        <w:t>Skål</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International is seeking nominations for its Sustainable Tourism Awards to all public and private sector companies, educational institutions, NGOs, and government agencies.</w:t>
      </w:r>
    </w:p>
    <w:p w14:paraId="54EE062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4A6DCAE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Entry submission can be made in one of the following categories:</w:t>
      </w:r>
    </w:p>
    <w:p w14:paraId="710E9CA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Community and Government Projects</w:t>
      </w:r>
    </w:p>
    <w:p w14:paraId="589C48C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Countryside and Biodiversity</w:t>
      </w:r>
    </w:p>
    <w:p w14:paraId="7EA09DE1"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Educational programmes and Media</w:t>
      </w:r>
    </w:p>
    <w:p w14:paraId="72D5CBA7"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Major Tourist Attractions</w:t>
      </w:r>
    </w:p>
    <w:p w14:paraId="0EF2BCE2"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Marine and Coastal</w:t>
      </w:r>
    </w:p>
    <w:p w14:paraId="1144DD48"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Rural Accommodation</w:t>
      </w:r>
    </w:p>
    <w:p w14:paraId="19E9C8F5"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Tour Operators-Travel Agents</w:t>
      </w:r>
    </w:p>
    <w:p w14:paraId="38CF2284"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Tourist Transport</w:t>
      </w:r>
    </w:p>
    <w:p w14:paraId="7D6BEEAD"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Urban Accommodation.</w:t>
      </w:r>
    </w:p>
    <w:p w14:paraId="30B0630D"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79D4BB7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proofErr w:type="spellStart"/>
      <w:r w:rsidRPr="00233CE2">
        <w:rPr>
          <w:rFonts w:ascii="Times New Roman" w:eastAsia="Times New Roman" w:hAnsi="Times New Roman" w:cs="Times New Roman"/>
          <w:color w:val="201F1E"/>
          <w:kern w:val="36"/>
          <w:sz w:val="24"/>
          <w:szCs w:val="24"/>
          <w:bdr w:val="none" w:sz="0" w:space="0" w:color="auto" w:frame="1"/>
          <w:lang w:eastAsia="en-PK"/>
        </w:rPr>
        <w:t>Skål</w:t>
      </w:r>
      <w:proofErr w:type="spellEnd"/>
      <w:r w:rsidRPr="00233CE2">
        <w:rPr>
          <w:rFonts w:ascii="Times New Roman" w:eastAsia="Times New Roman" w:hAnsi="Times New Roman" w:cs="Times New Roman"/>
          <w:color w:val="201F1E"/>
          <w:kern w:val="36"/>
          <w:sz w:val="24"/>
          <w:szCs w:val="24"/>
          <w:bdr w:val="none" w:sz="0" w:space="0" w:color="auto" w:frame="1"/>
          <w:lang w:eastAsia="en-PK"/>
        </w:rPr>
        <w:t xml:space="preserve"> International Sustainable Tourism Awards are open annually to all public and private sector companies, educational institutions, NGOs, and government agencies related to tourism worldwide.</w:t>
      </w:r>
    </w:p>
    <w:p w14:paraId="7128CAF3"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w:t>
      </w:r>
    </w:p>
    <w:p w14:paraId="44FEBCE5"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7"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https://www.skal.org/sta-winners</w:t>
        </w:r>
      </w:hyperlink>
    </w:p>
    <w:p w14:paraId="7BA17754"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lang w:eastAsia="en-PK"/>
        </w:rPr>
        <w:lastRenderedPageBreak/>
        <w:t>15.</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4"/>
          <w:szCs w:val="2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State-of-the-Art Award Champions Award </w:t>
      </w:r>
      <w:r w:rsidRPr="00233CE2">
        <w:rPr>
          <w:rFonts w:ascii="inherit" w:eastAsia="Times New Roman" w:hAnsi="inherit" w:cs="Times New Roman"/>
          <w:b/>
          <w:bCs/>
          <w:color w:val="FF0000"/>
          <w:sz w:val="28"/>
          <w:szCs w:val="28"/>
          <w:bdr w:val="none" w:sz="0" w:space="0" w:color="auto" w:frame="1"/>
          <w:lang w:eastAsia="en-PK"/>
        </w:rPr>
        <w:t>(Deadline: July 31, 2021)</w:t>
      </w:r>
    </w:p>
    <w:p w14:paraId="7C6BBF0F"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4C8D91DE"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P4G is looking for the world's most innovative partnerships delivering measurable sustainable growth and climate action impact. Our State-of-the-Art Partnerships are best-in-class examples of multi-stakeholder partnerships that can rapidly scale and replicate their models of change. We welcome the most entrepreneurial solutions capable of delivering transformative impact in this decade of action.</w:t>
      </w:r>
    </w:p>
    <w:p w14:paraId="6E21CF6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221DC55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An award of excellence will be presented to one partnership in each of five key SDG areas:</w:t>
      </w:r>
    </w:p>
    <w:p w14:paraId="6B291D7B"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2: Zero Hunger</w:t>
      </w:r>
    </w:p>
    <w:p w14:paraId="235CE754"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6: Clean Water and Sanitation</w:t>
      </w:r>
    </w:p>
    <w:p w14:paraId="3E234DDE"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7: Affordable and Clean Energy</w:t>
      </w:r>
    </w:p>
    <w:p w14:paraId="6B6F1B02"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11: Sustainable Cities and Communities</w:t>
      </w:r>
    </w:p>
    <w:p w14:paraId="206C0202" w14:textId="77777777" w:rsidR="00233CE2" w:rsidRPr="00233CE2" w:rsidRDefault="00233CE2" w:rsidP="00233CE2">
      <w:pPr>
        <w:shd w:val="clear" w:color="auto" w:fill="FFFFFF"/>
        <w:spacing w:after="0" w:line="330" w:lineRule="atLeast"/>
        <w:ind w:left="720"/>
        <w:jc w:val="both"/>
        <w:outlineLvl w:val="1"/>
        <w:rPr>
          <w:rFonts w:ascii="Calibri" w:eastAsia="Times New Roman" w:hAnsi="Calibri" w:cs="Calibri"/>
          <w:b/>
          <w:bCs/>
          <w:color w:val="201F1E"/>
          <w:kern w:val="36"/>
          <w:lang w:eastAsia="en-PK"/>
        </w:rPr>
      </w:pPr>
      <w:r w:rsidRPr="00233CE2">
        <w:rPr>
          <w:rFonts w:ascii="Symbol" w:eastAsia="Times New Roman" w:hAnsi="Symbol" w:cs="Calibri"/>
          <w:color w:val="201F1E"/>
          <w:kern w:val="36"/>
          <w:sz w:val="24"/>
          <w:szCs w:val="24"/>
          <w:bdr w:val="none" w:sz="0" w:space="0" w:color="auto" w:frame="1"/>
          <w:lang w:eastAsia="en-PK"/>
        </w:rPr>
        <w:t>·</w:t>
      </w:r>
      <w:r w:rsidRPr="00233CE2">
        <w:rPr>
          <w:rFonts w:ascii="Times New Roman" w:eastAsia="Times New Roman" w:hAnsi="Times New Roman" w:cs="Times New Roman"/>
          <w:color w:val="201F1E"/>
          <w:kern w:val="36"/>
          <w:sz w:val="14"/>
          <w:szCs w:val="14"/>
          <w:bdr w:val="none" w:sz="0" w:space="0" w:color="auto" w:frame="1"/>
          <w:lang w:eastAsia="en-PK"/>
        </w:rPr>
        <w:t>        </w:t>
      </w:r>
      <w:r w:rsidRPr="00233CE2">
        <w:rPr>
          <w:rFonts w:ascii="Times New Roman" w:eastAsia="Times New Roman" w:hAnsi="Times New Roman" w:cs="Times New Roman"/>
          <w:color w:val="201F1E"/>
          <w:kern w:val="36"/>
          <w:sz w:val="24"/>
          <w:szCs w:val="24"/>
          <w:bdr w:val="none" w:sz="0" w:space="0" w:color="auto" w:frame="1"/>
          <w:lang w:eastAsia="en-PK"/>
        </w:rPr>
        <w:t>12: Responsible Consumption and Production.</w:t>
      </w:r>
    </w:p>
    <w:p w14:paraId="6A95B7F4"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0CBEF272"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The global competition is open to partnerships in any country or combination of countries.</w:t>
      </w:r>
    </w:p>
    <w:p w14:paraId="1467BAFC"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w:t>
      </w:r>
    </w:p>
    <w:p w14:paraId="6A7D1888"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8"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https://p4gpartnerships.org/state-art-partnership-awards</w:t>
        </w:r>
      </w:hyperlink>
    </w:p>
    <w:p w14:paraId="5C230214" w14:textId="77777777" w:rsidR="00233CE2" w:rsidRPr="00233CE2" w:rsidRDefault="00233CE2" w:rsidP="00233CE2">
      <w:pPr>
        <w:shd w:val="clear" w:color="auto" w:fill="FFFFFF"/>
        <w:spacing w:after="0" w:line="420" w:lineRule="atLeast"/>
        <w:ind w:left="1211"/>
        <w:jc w:val="both"/>
        <w:outlineLvl w:val="1"/>
        <w:rPr>
          <w:rFonts w:ascii="Times New Roman" w:eastAsia="Times New Roman" w:hAnsi="Times New Roman" w:cs="Times New Roman"/>
          <w:b/>
          <w:bCs/>
          <w:color w:val="201F1E"/>
          <w:sz w:val="28"/>
          <w:szCs w:val="28"/>
          <w:lang w:eastAsia="en-PK"/>
        </w:rPr>
      </w:pPr>
      <w:r w:rsidRPr="00233CE2">
        <w:rPr>
          <w:rFonts w:ascii="Times New Roman" w:eastAsia="Times New Roman" w:hAnsi="Times New Roman" w:cs="Times New Roman"/>
          <w:b/>
          <w:bCs/>
          <w:color w:val="201F1E"/>
          <w:sz w:val="28"/>
          <w:szCs w:val="28"/>
          <w:lang w:eastAsia="en-PK"/>
        </w:rPr>
        <w:t>16.</w:t>
      </w:r>
      <w:r w:rsidRPr="00233CE2">
        <w:rPr>
          <w:rFonts w:ascii="Times New Roman" w:eastAsia="Times New Roman" w:hAnsi="Times New Roman" w:cs="Times New Roman"/>
          <w:color w:val="201F1E"/>
          <w:sz w:val="14"/>
          <w:szCs w:val="14"/>
          <w:bdr w:val="none" w:sz="0" w:space="0" w:color="auto" w:frame="1"/>
          <w:lang w:eastAsia="en-PK"/>
        </w:rPr>
        <w:t>       </w:t>
      </w:r>
      <w:r w:rsidRPr="00233CE2">
        <w:rPr>
          <w:rFonts w:ascii="inherit" w:eastAsia="Times New Roman" w:hAnsi="inherit" w:cs="Times New Roman"/>
          <w:b/>
          <w:bCs/>
          <w:color w:val="201F1E"/>
          <w:sz w:val="28"/>
          <w:szCs w:val="28"/>
          <w:bdr w:val="none" w:sz="0" w:space="0" w:color="auto" w:frame="1"/>
          <w:lang w:eastAsia="en-PK"/>
        </w:rPr>
        <w:t> </w:t>
      </w:r>
      <w:bookmarkStart w:id="0" w:name="x_m_-9112208600447889341_m_1332399089931"/>
      <w:r w:rsidRPr="00233CE2">
        <w:rPr>
          <w:rFonts w:ascii="inherit" w:eastAsia="Times New Roman" w:hAnsi="inherit" w:cs="Times New Roman"/>
          <w:b/>
          <w:bCs/>
          <w:color w:val="201F1E"/>
          <w:sz w:val="28"/>
          <w:szCs w:val="28"/>
          <w:bdr w:val="none" w:sz="0" w:space="0" w:color="auto" w:frame="1"/>
          <w:lang w:eastAsia="en-PK"/>
        </w:rPr>
        <w:t>South Asian Network for Development and Environmental Economics (SANDEE) - Regular Research Grants </w:t>
      </w:r>
      <w:r w:rsidRPr="00233CE2">
        <w:rPr>
          <w:rFonts w:ascii="inherit" w:eastAsia="Times New Roman" w:hAnsi="inherit" w:cs="Times New Roman"/>
          <w:b/>
          <w:bCs/>
          <w:color w:val="FF0000"/>
          <w:sz w:val="28"/>
          <w:szCs w:val="28"/>
          <w:bdr w:val="none" w:sz="0" w:space="0" w:color="auto" w:frame="1"/>
          <w:lang w:eastAsia="en-PK"/>
        </w:rPr>
        <w:t>(Deadline: Regular Research Grants (two times a year in April and October)</w:t>
      </w:r>
      <w:bookmarkEnd w:id="0"/>
    </w:p>
    <w:p w14:paraId="4613AFF4"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About:</w:t>
      </w:r>
    </w:p>
    <w:p w14:paraId="7C51F2B0"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 xml:space="preserve">The South Asian Network for Development and Environmental Economics (SANDEE)is a regional network that uses economic tools and analyses to address South Asia's environmental challenges. It is based on the premise that solutions to economic development concerns and environmental problems are integrally linked. Thus, SANDEE brings together South Asian researchers and institutes interested in the inter-connections among development, </w:t>
      </w:r>
      <w:proofErr w:type="gramStart"/>
      <w:r w:rsidRPr="00233CE2">
        <w:rPr>
          <w:rFonts w:ascii="Times New Roman" w:eastAsia="Times New Roman" w:hAnsi="Times New Roman" w:cs="Times New Roman"/>
          <w:color w:val="201F1E"/>
          <w:kern w:val="36"/>
          <w:sz w:val="24"/>
          <w:szCs w:val="24"/>
          <w:bdr w:val="none" w:sz="0" w:space="0" w:color="auto" w:frame="1"/>
          <w:lang w:eastAsia="en-PK"/>
        </w:rPr>
        <w:t>poverty</w:t>
      </w:r>
      <w:proofErr w:type="gramEnd"/>
      <w:r w:rsidRPr="00233CE2">
        <w:rPr>
          <w:rFonts w:ascii="Times New Roman" w:eastAsia="Times New Roman" w:hAnsi="Times New Roman" w:cs="Times New Roman"/>
          <w:color w:val="201F1E"/>
          <w:kern w:val="36"/>
          <w:sz w:val="24"/>
          <w:szCs w:val="24"/>
          <w:bdr w:val="none" w:sz="0" w:space="0" w:color="auto" w:frame="1"/>
          <w:lang w:eastAsia="en-PK"/>
        </w:rPr>
        <w:t xml:space="preserve"> and the environment.</w:t>
      </w:r>
    </w:p>
    <w:p w14:paraId="6ED83BFA"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Priority Areas:</w:t>
      </w:r>
    </w:p>
    <w:p w14:paraId="7881D157"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SANDEE provides research grants related to the economics of environment and development. Currently, grants are made in three thematic areas: Ecosystem Management, Economics of Climate Change, Policies and Programs for Greener Development. For providing research grants, we generally invite the submission of research pre-proposals two times a year in April and October. However, pre-proposals are accepted throughout the year.</w:t>
      </w:r>
    </w:p>
    <w:p w14:paraId="2748E99F"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Eligibility:</w:t>
      </w:r>
    </w:p>
    <w:p w14:paraId="33374BB5"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color w:val="201F1E"/>
          <w:kern w:val="36"/>
          <w:sz w:val="24"/>
          <w:szCs w:val="24"/>
          <w:bdr w:val="none" w:sz="0" w:space="0" w:color="auto" w:frame="1"/>
          <w:lang w:eastAsia="en-PK"/>
        </w:rPr>
        <w:t>Graduate, PhD students, researchers are encouraged to apply.</w:t>
      </w:r>
    </w:p>
    <w:p w14:paraId="6B603B83" w14:textId="77777777" w:rsidR="00233CE2" w:rsidRPr="00233CE2" w:rsidRDefault="00233CE2"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r w:rsidRPr="00233CE2">
        <w:rPr>
          <w:rFonts w:ascii="Times New Roman" w:eastAsia="Times New Roman" w:hAnsi="Times New Roman" w:cs="Times New Roman"/>
          <w:b/>
          <w:bCs/>
          <w:color w:val="201F1E"/>
          <w:kern w:val="36"/>
          <w:sz w:val="24"/>
          <w:szCs w:val="24"/>
          <w:bdr w:val="none" w:sz="0" w:space="0" w:color="auto" w:frame="1"/>
          <w:lang w:eastAsia="en-PK"/>
        </w:rPr>
        <w:t>For further information please follow the given link:</w:t>
      </w:r>
    </w:p>
    <w:p w14:paraId="65D80BD8" w14:textId="77777777" w:rsidR="00233CE2" w:rsidRPr="00233CE2" w:rsidRDefault="00B96B35" w:rsidP="00233CE2">
      <w:pPr>
        <w:shd w:val="clear" w:color="auto" w:fill="FFFFFF"/>
        <w:spacing w:after="0" w:line="330" w:lineRule="atLeast"/>
        <w:jc w:val="both"/>
        <w:outlineLvl w:val="1"/>
        <w:rPr>
          <w:rFonts w:ascii="Calibri" w:eastAsia="Times New Roman" w:hAnsi="Calibri" w:cs="Calibri"/>
          <w:b/>
          <w:bCs/>
          <w:color w:val="201F1E"/>
          <w:kern w:val="36"/>
          <w:lang w:eastAsia="en-PK"/>
        </w:rPr>
      </w:pPr>
      <w:hyperlink r:id="rId19" w:tgtFrame="_blank" w:history="1">
        <w:r w:rsidR="00233CE2" w:rsidRPr="00233CE2">
          <w:rPr>
            <w:rFonts w:ascii="Times New Roman" w:eastAsia="Times New Roman" w:hAnsi="Times New Roman" w:cs="Times New Roman"/>
            <w:b/>
            <w:bCs/>
            <w:color w:val="0000FF"/>
            <w:kern w:val="36"/>
            <w:sz w:val="24"/>
            <w:szCs w:val="24"/>
            <w:u w:val="single"/>
            <w:bdr w:val="none" w:sz="0" w:space="0" w:color="auto" w:frame="1"/>
            <w:lang w:eastAsia="en-PK"/>
          </w:rPr>
          <w:t>http://www.sandeeonline.org/content_disp.php?id=12&amp;cntid=54</w:t>
        </w:r>
      </w:hyperlink>
    </w:p>
    <w:p w14:paraId="2C4B5608" w14:textId="77777777" w:rsidR="00233CE2" w:rsidRPr="00233CE2" w:rsidRDefault="00233CE2" w:rsidP="00233CE2">
      <w:pPr>
        <w:shd w:val="clear" w:color="auto" w:fill="FFFFFF"/>
        <w:spacing w:after="0" w:line="240" w:lineRule="auto"/>
        <w:textAlignment w:val="baseline"/>
        <w:rPr>
          <w:rFonts w:ascii="Segoe UI" w:eastAsia="Times New Roman" w:hAnsi="Segoe UI" w:cs="Segoe UI"/>
          <w:color w:val="201F1E"/>
          <w:sz w:val="23"/>
          <w:szCs w:val="23"/>
          <w:lang w:eastAsia="en-PK"/>
        </w:rPr>
      </w:pPr>
    </w:p>
    <w:p w14:paraId="14D34A97" w14:textId="6E3CA47A" w:rsidR="00D61112" w:rsidRPr="00001364" w:rsidRDefault="00D61112" w:rsidP="00001364">
      <w:pPr>
        <w:spacing w:after="0" w:line="240" w:lineRule="auto"/>
        <w:rPr>
          <w:rFonts w:ascii="Times New Roman" w:eastAsia="Times New Roman" w:hAnsi="Times New Roman" w:cs="Times New Roman"/>
          <w:sz w:val="24"/>
          <w:szCs w:val="24"/>
          <w:lang w:val="en-US" w:eastAsia="en-PK"/>
        </w:rPr>
      </w:pPr>
    </w:p>
    <w:sectPr w:rsidR="00D61112" w:rsidRPr="00001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14B1"/>
    <w:multiLevelType w:val="hybridMultilevel"/>
    <w:tmpl w:val="777A158A"/>
    <w:lvl w:ilvl="0" w:tplc="A0660EC8">
      <w:start w:val="3"/>
      <w:numFmt w:val="decimal"/>
      <w:lvlText w:val="%1-"/>
      <w:lvlJc w:val="left"/>
      <w:pPr>
        <w:ind w:left="720" w:hanging="360"/>
      </w:pPr>
      <w:rPr>
        <w:rFonts w:ascii="inherit" w:hAnsi="inheri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6B33A1C"/>
    <w:multiLevelType w:val="hybridMultilevel"/>
    <w:tmpl w:val="B35ECB76"/>
    <w:lvl w:ilvl="0" w:tplc="301E38A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3sDAzsbS0NDEHAiUdpeDU4uLM/DyQAuNaAEALWPUsAAAA"/>
  </w:docVars>
  <w:rsids>
    <w:rsidRoot w:val="00233CE2"/>
    <w:rsid w:val="00001364"/>
    <w:rsid w:val="00233CE2"/>
    <w:rsid w:val="00B96B35"/>
    <w:rsid w:val="00D6111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AE29"/>
  <w15:chartTrackingRefBased/>
  <w15:docId w15:val="{E39B0AC1-5B9A-4861-816E-BB834524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3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K"/>
    </w:rPr>
  </w:style>
  <w:style w:type="paragraph" w:styleId="Heading2">
    <w:name w:val="heading 2"/>
    <w:basedOn w:val="Normal"/>
    <w:link w:val="Heading2Char"/>
    <w:uiPriority w:val="9"/>
    <w:qFormat/>
    <w:rsid w:val="00233CE2"/>
    <w:pPr>
      <w:spacing w:before="100" w:beforeAutospacing="1" w:after="100" w:afterAutospacing="1" w:line="240" w:lineRule="auto"/>
      <w:outlineLvl w:val="1"/>
    </w:pPr>
    <w:rPr>
      <w:rFonts w:ascii="Times New Roman" w:eastAsia="Times New Roman" w:hAnsi="Times New Roman" w:cs="Times New Roman"/>
      <w:b/>
      <w:bCs/>
      <w:sz w:val="36"/>
      <w:szCs w:val="36"/>
      <w:lang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E2"/>
    <w:rPr>
      <w:rFonts w:ascii="Times New Roman" w:eastAsia="Times New Roman" w:hAnsi="Times New Roman" w:cs="Times New Roman"/>
      <w:b/>
      <w:bCs/>
      <w:kern w:val="36"/>
      <w:sz w:val="48"/>
      <w:szCs w:val="48"/>
      <w:lang w:val="en-PK" w:eastAsia="en-PK"/>
    </w:rPr>
  </w:style>
  <w:style w:type="character" w:customStyle="1" w:styleId="Heading2Char">
    <w:name w:val="Heading 2 Char"/>
    <w:basedOn w:val="DefaultParagraphFont"/>
    <w:link w:val="Heading2"/>
    <w:uiPriority w:val="9"/>
    <w:rsid w:val="00233CE2"/>
    <w:rPr>
      <w:rFonts w:ascii="Times New Roman" w:eastAsia="Times New Roman" w:hAnsi="Times New Roman" w:cs="Times New Roman"/>
      <w:b/>
      <w:bCs/>
      <w:sz w:val="36"/>
      <w:szCs w:val="36"/>
      <w:lang w:val="en-PK" w:eastAsia="en-PK"/>
    </w:rPr>
  </w:style>
  <w:style w:type="paragraph" w:styleId="NormalWeb">
    <w:name w:val="Normal (Web)"/>
    <w:basedOn w:val="Normal"/>
    <w:uiPriority w:val="99"/>
    <w:semiHidden/>
    <w:unhideWhenUsed/>
    <w:rsid w:val="00233CE2"/>
    <w:pPr>
      <w:spacing w:before="100" w:beforeAutospacing="1" w:after="100" w:afterAutospacing="1" w:line="240" w:lineRule="auto"/>
    </w:pPr>
    <w:rPr>
      <w:rFonts w:ascii="Times New Roman" w:eastAsia="Times New Roman" w:hAnsi="Times New Roman" w:cs="Times New Roman"/>
      <w:sz w:val="24"/>
      <w:szCs w:val="24"/>
      <w:lang w:eastAsia="en-PK"/>
    </w:rPr>
  </w:style>
  <w:style w:type="paragraph" w:customStyle="1" w:styleId="xmsonormal">
    <w:name w:val="x_msonormal"/>
    <w:basedOn w:val="Normal"/>
    <w:rsid w:val="00233CE2"/>
    <w:pPr>
      <w:spacing w:before="100" w:beforeAutospacing="1" w:after="100" w:afterAutospacing="1" w:line="240" w:lineRule="auto"/>
    </w:pPr>
    <w:rPr>
      <w:rFonts w:ascii="Times New Roman" w:eastAsia="Times New Roman" w:hAnsi="Times New Roman" w:cs="Times New Roman"/>
      <w:sz w:val="24"/>
      <w:szCs w:val="24"/>
      <w:lang w:eastAsia="en-PK"/>
    </w:rPr>
  </w:style>
  <w:style w:type="character" w:styleId="Hyperlink">
    <w:name w:val="Hyperlink"/>
    <w:basedOn w:val="DefaultParagraphFont"/>
    <w:uiPriority w:val="99"/>
    <w:semiHidden/>
    <w:unhideWhenUsed/>
    <w:rsid w:val="00233CE2"/>
    <w:rPr>
      <w:color w:val="0000FF"/>
      <w:u w:val="single"/>
    </w:rPr>
  </w:style>
  <w:style w:type="character" w:styleId="Strong">
    <w:name w:val="Strong"/>
    <w:basedOn w:val="DefaultParagraphFont"/>
    <w:uiPriority w:val="22"/>
    <w:qFormat/>
    <w:rsid w:val="00233CE2"/>
    <w:rPr>
      <w:b/>
      <w:bCs/>
    </w:rPr>
  </w:style>
  <w:style w:type="paragraph" w:styleId="ListParagraph">
    <w:name w:val="List Paragraph"/>
    <w:basedOn w:val="Normal"/>
    <w:uiPriority w:val="34"/>
    <w:qFormat/>
    <w:rsid w:val="00233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5781">
      <w:bodyDiv w:val="1"/>
      <w:marLeft w:val="0"/>
      <w:marRight w:val="0"/>
      <w:marTop w:val="0"/>
      <w:marBottom w:val="0"/>
      <w:divBdr>
        <w:top w:val="none" w:sz="0" w:space="0" w:color="auto"/>
        <w:left w:val="none" w:sz="0" w:space="0" w:color="auto"/>
        <w:bottom w:val="none" w:sz="0" w:space="0" w:color="auto"/>
        <w:right w:val="none" w:sz="0" w:space="0" w:color="auto"/>
      </w:divBdr>
      <w:divsChild>
        <w:div w:id="1949896214">
          <w:marLeft w:val="0"/>
          <w:marRight w:val="0"/>
          <w:marTop w:val="0"/>
          <w:marBottom w:val="0"/>
          <w:divBdr>
            <w:top w:val="none" w:sz="0" w:space="0" w:color="auto"/>
            <w:left w:val="none" w:sz="0" w:space="0" w:color="auto"/>
            <w:bottom w:val="none" w:sz="0" w:space="0" w:color="auto"/>
            <w:right w:val="none" w:sz="0" w:space="0" w:color="auto"/>
          </w:divBdr>
          <w:divsChild>
            <w:div w:id="220363337">
              <w:marLeft w:val="0"/>
              <w:marRight w:val="0"/>
              <w:marTop w:val="120"/>
              <w:marBottom w:val="0"/>
              <w:divBdr>
                <w:top w:val="none" w:sz="0" w:space="0" w:color="auto"/>
                <w:left w:val="none" w:sz="0" w:space="0" w:color="auto"/>
                <w:bottom w:val="none" w:sz="0" w:space="0" w:color="auto"/>
                <w:right w:val="none" w:sz="0" w:space="0" w:color="auto"/>
              </w:divBdr>
              <w:divsChild>
                <w:div w:id="1787040903">
                  <w:marLeft w:val="0"/>
                  <w:marRight w:val="0"/>
                  <w:marTop w:val="0"/>
                  <w:marBottom w:val="0"/>
                  <w:divBdr>
                    <w:top w:val="none" w:sz="0" w:space="0" w:color="auto"/>
                    <w:left w:val="none" w:sz="0" w:space="0" w:color="auto"/>
                    <w:bottom w:val="none" w:sz="0" w:space="0" w:color="auto"/>
                    <w:right w:val="none" w:sz="0" w:space="0" w:color="auto"/>
                  </w:divBdr>
                  <w:divsChild>
                    <w:div w:id="2044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7114">
          <w:marLeft w:val="0"/>
          <w:marRight w:val="0"/>
          <w:marTop w:val="0"/>
          <w:marBottom w:val="0"/>
          <w:divBdr>
            <w:top w:val="none" w:sz="0" w:space="0" w:color="auto"/>
            <w:left w:val="none" w:sz="0" w:space="0" w:color="auto"/>
            <w:bottom w:val="none" w:sz="0" w:space="0" w:color="auto"/>
            <w:right w:val="none" w:sz="0" w:space="0" w:color="auto"/>
          </w:divBdr>
          <w:divsChild>
            <w:div w:id="13963958">
              <w:marLeft w:val="0"/>
              <w:marRight w:val="0"/>
              <w:marTop w:val="120"/>
              <w:marBottom w:val="0"/>
              <w:divBdr>
                <w:top w:val="none" w:sz="0" w:space="0" w:color="auto"/>
                <w:left w:val="none" w:sz="0" w:space="0" w:color="auto"/>
                <w:bottom w:val="none" w:sz="0" w:space="0" w:color="auto"/>
                <w:right w:val="none" w:sz="0" w:space="0" w:color="auto"/>
              </w:divBdr>
              <w:divsChild>
                <w:div w:id="321860034">
                  <w:marLeft w:val="0"/>
                  <w:marRight w:val="0"/>
                  <w:marTop w:val="0"/>
                  <w:marBottom w:val="0"/>
                  <w:divBdr>
                    <w:top w:val="none" w:sz="0" w:space="0" w:color="auto"/>
                    <w:left w:val="none" w:sz="0" w:space="0" w:color="auto"/>
                    <w:bottom w:val="none" w:sz="0" w:space="0" w:color="auto"/>
                    <w:right w:val="none" w:sz="0" w:space="0" w:color="auto"/>
                  </w:divBdr>
                  <w:divsChild>
                    <w:div w:id="1368876146">
                      <w:marLeft w:val="0"/>
                      <w:marRight w:val="0"/>
                      <w:marTop w:val="0"/>
                      <w:marBottom w:val="0"/>
                      <w:divBdr>
                        <w:top w:val="none" w:sz="0" w:space="0" w:color="auto"/>
                        <w:left w:val="none" w:sz="0" w:space="0" w:color="auto"/>
                        <w:bottom w:val="none" w:sz="0" w:space="0" w:color="auto"/>
                        <w:right w:val="none" w:sz="0" w:space="0" w:color="auto"/>
                      </w:divBdr>
                      <w:divsChild>
                        <w:div w:id="20927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2985">
          <w:marLeft w:val="0"/>
          <w:marRight w:val="0"/>
          <w:marTop w:val="0"/>
          <w:marBottom w:val="0"/>
          <w:divBdr>
            <w:top w:val="none" w:sz="0" w:space="0" w:color="auto"/>
            <w:left w:val="none" w:sz="0" w:space="0" w:color="auto"/>
            <w:bottom w:val="none" w:sz="0" w:space="0" w:color="auto"/>
            <w:right w:val="none" w:sz="0" w:space="0" w:color="auto"/>
          </w:divBdr>
          <w:divsChild>
            <w:div w:id="2058816903">
              <w:marLeft w:val="0"/>
              <w:marRight w:val="0"/>
              <w:marTop w:val="0"/>
              <w:marBottom w:val="0"/>
              <w:divBdr>
                <w:top w:val="none" w:sz="0" w:space="0" w:color="auto"/>
                <w:left w:val="none" w:sz="0" w:space="0" w:color="auto"/>
                <w:bottom w:val="single" w:sz="8" w:space="31" w:color="5B9BD5"/>
                <w:right w:val="none" w:sz="0" w:space="0" w:color="auto"/>
              </w:divBdr>
            </w:div>
          </w:divsChild>
        </w:div>
        <w:div w:id="1412694942">
          <w:marLeft w:val="0"/>
          <w:marRight w:val="0"/>
          <w:marTop w:val="0"/>
          <w:marBottom w:val="0"/>
          <w:divBdr>
            <w:top w:val="none" w:sz="0" w:space="0" w:color="auto"/>
            <w:left w:val="none" w:sz="0" w:space="0" w:color="auto"/>
            <w:bottom w:val="none" w:sz="0" w:space="0" w:color="auto"/>
            <w:right w:val="none" w:sz="0" w:space="0" w:color="auto"/>
          </w:divBdr>
        </w:div>
        <w:div w:id="356780923">
          <w:marLeft w:val="0"/>
          <w:marRight w:val="0"/>
          <w:marTop w:val="0"/>
          <w:marBottom w:val="0"/>
          <w:divBdr>
            <w:top w:val="none" w:sz="0" w:space="0" w:color="auto"/>
            <w:left w:val="none" w:sz="0" w:space="0" w:color="auto"/>
            <w:bottom w:val="none" w:sz="0" w:space="0" w:color="auto"/>
            <w:right w:val="none" w:sz="0" w:space="0" w:color="auto"/>
          </w:divBdr>
          <w:divsChild>
            <w:div w:id="1303390181">
              <w:marLeft w:val="0"/>
              <w:marRight w:val="0"/>
              <w:marTop w:val="0"/>
              <w:marBottom w:val="0"/>
              <w:divBdr>
                <w:top w:val="none" w:sz="0" w:space="0" w:color="auto"/>
                <w:left w:val="none" w:sz="0" w:space="0" w:color="auto"/>
                <w:bottom w:val="none" w:sz="0" w:space="0" w:color="auto"/>
                <w:right w:val="none" w:sz="0" w:space="0" w:color="auto"/>
              </w:divBdr>
              <w:divsChild>
                <w:div w:id="360277164">
                  <w:marLeft w:val="0"/>
                  <w:marRight w:val="0"/>
                  <w:marTop w:val="0"/>
                  <w:marBottom w:val="0"/>
                  <w:divBdr>
                    <w:top w:val="none" w:sz="0" w:space="0" w:color="auto"/>
                    <w:left w:val="none" w:sz="0" w:space="0" w:color="auto"/>
                    <w:bottom w:val="none" w:sz="0" w:space="0" w:color="auto"/>
                    <w:right w:val="none" w:sz="0" w:space="0" w:color="auto"/>
                  </w:divBdr>
                  <w:divsChild>
                    <w:div w:id="671178155">
                      <w:marLeft w:val="0"/>
                      <w:marRight w:val="0"/>
                      <w:marTop w:val="0"/>
                      <w:marBottom w:val="0"/>
                      <w:divBdr>
                        <w:top w:val="none" w:sz="0" w:space="0" w:color="auto"/>
                        <w:left w:val="none" w:sz="0" w:space="0" w:color="auto"/>
                        <w:bottom w:val="none" w:sz="0" w:space="0" w:color="auto"/>
                        <w:right w:val="none" w:sz="0" w:space="0" w:color="auto"/>
                      </w:divBdr>
                      <w:divsChild>
                        <w:div w:id="694309858">
                          <w:marLeft w:val="0"/>
                          <w:marRight w:val="0"/>
                          <w:marTop w:val="0"/>
                          <w:marBottom w:val="0"/>
                          <w:divBdr>
                            <w:top w:val="none" w:sz="0" w:space="0" w:color="auto"/>
                            <w:left w:val="none" w:sz="0" w:space="0" w:color="auto"/>
                            <w:bottom w:val="none" w:sz="0" w:space="0" w:color="auto"/>
                            <w:right w:val="none" w:sz="0" w:space="0" w:color="auto"/>
                          </w:divBdr>
                          <w:divsChild>
                            <w:div w:id="1082288871">
                              <w:marLeft w:val="0"/>
                              <w:marRight w:val="0"/>
                              <w:marTop w:val="0"/>
                              <w:marBottom w:val="0"/>
                              <w:divBdr>
                                <w:top w:val="none" w:sz="0" w:space="0" w:color="auto"/>
                                <w:left w:val="none" w:sz="0" w:space="0" w:color="auto"/>
                                <w:bottom w:val="none" w:sz="0" w:space="0" w:color="auto"/>
                                <w:right w:val="none" w:sz="0" w:space="0" w:color="auto"/>
                              </w:divBdr>
                            </w:div>
                            <w:div w:id="1258827495">
                              <w:marLeft w:val="0"/>
                              <w:marRight w:val="0"/>
                              <w:marTop w:val="0"/>
                              <w:marBottom w:val="0"/>
                              <w:divBdr>
                                <w:top w:val="none" w:sz="0" w:space="0" w:color="auto"/>
                                <w:left w:val="none" w:sz="0" w:space="0" w:color="auto"/>
                                <w:bottom w:val="none" w:sz="0" w:space="0" w:color="auto"/>
                                <w:right w:val="none" w:sz="0" w:space="0" w:color="auto"/>
                              </w:divBdr>
                            </w:div>
                            <w:div w:id="1647974268">
                              <w:marLeft w:val="0"/>
                              <w:marRight w:val="0"/>
                              <w:marTop w:val="0"/>
                              <w:marBottom w:val="0"/>
                              <w:divBdr>
                                <w:top w:val="none" w:sz="0" w:space="0" w:color="auto"/>
                                <w:left w:val="none" w:sz="0" w:space="0" w:color="auto"/>
                                <w:bottom w:val="none" w:sz="0" w:space="0" w:color="auto"/>
                                <w:right w:val="none" w:sz="0" w:space="0" w:color="auto"/>
                              </w:divBdr>
                            </w:div>
                            <w:div w:id="1827625574">
                              <w:marLeft w:val="0"/>
                              <w:marRight w:val="0"/>
                              <w:marTop w:val="0"/>
                              <w:marBottom w:val="0"/>
                              <w:divBdr>
                                <w:top w:val="none" w:sz="0" w:space="0" w:color="auto"/>
                                <w:left w:val="none" w:sz="0" w:space="0" w:color="auto"/>
                                <w:bottom w:val="none" w:sz="0" w:space="0" w:color="auto"/>
                                <w:right w:val="none" w:sz="0" w:space="0" w:color="auto"/>
                              </w:divBdr>
                            </w:div>
                            <w:div w:id="1468937864">
                              <w:marLeft w:val="0"/>
                              <w:marRight w:val="0"/>
                              <w:marTop w:val="0"/>
                              <w:marBottom w:val="0"/>
                              <w:divBdr>
                                <w:top w:val="none" w:sz="0" w:space="0" w:color="auto"/>
                                <w:left w:val="none" w:sz="0" w:space="0" w:color="auto"/>
                                <w:bottom w:val="none" w:sz="0" w:space="0" w:color="auto"/>
                                <w:right w:val="none" w:sz="0" w:space="0" w:color="auto"/>
                              </w:divBdr>
                              <w:divsChild>
                                <w:div w:id="274750274">
                                  <w:marLeft w:val="0"/>
                                  <w:marRight w:val="0"/>
                                  <w:marTop w:val="0"/>
                                  <w:marBottom w:val="0"/>
                                  <w:divBdr>
                                    <w:top w:val="none" w:sz="0" w:space="0" w:color="auto"/>
                                    <w:left w:val="none" w:sz="0" w:space="0" w:color="auto"/>
                                    <w:bottom w:val="none" w:sz="0" w:space="0" w:color="auto"/>
                                    <w:right w:val="none" w:sz="0" w:space="0" w:color="auto"/>
                                  </w:divBdr>
                                </w:div>
                                <w:div w:id="2663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hfoundation.grantsmanagement08.com/" TargetMode="External"/><Relationship Id="rId13" Type="http://schemas.openxmlformats.org/officeDocument/2006/relationships/hyperlink" Target="https://d-prize.org/" TargetMode="External"/><Relationship Id="rId18" Type="http://schemas.openxmlformats.org/officeDocument/2006/relationships/hyperlink" Target="https://p4gpartnerships.org/state-art-partnership-awar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mmaterialfuture.org/award/2/" TargetMode="External"/><Relationship Id="rId12" Type="http://schemas.openxmlformats.org/officeDocument/2006/relationships/hyperlink" Target="http://www.wennergren.org/programs/global-initiatives-grants" TargetMode="External"/><Relationship Id="rId17" Type="http://schemas.openxmlformats.org/officeDocument/2006/relationships/hyperlink" Target="https://www.skal.org/sta-winners" TargetMode="External"/><Relationship Id="rId2" Type="http://schemas.openxmlformats.org/officeDocument/2006/relationships/styles" Target="styles.xml"/><Relationship Id="rId16" Type="http://schemas.openxmlformats.org/officeDocument/2006/relationships/hyperlink" Target="https://dfat.gov.au/people-to-people/direct-aid-program/Pages/direct-aid-program.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epi.net/wp-content/uploads/2021/01/CEPICfPCallText.pdf" TargetMode="External"/><Relationship Id="rId11" Type="http://schemas.openxmlformats.org/officeDocument/2006/relationships/hyperlink" Target="https://www.merckgroup.com/en/research/open-innovation/2021-research-grants.html" TargetMode="External"/><Relationship Id="rId5" Type="http://schemas.openxmlformats.org/officeDocument/2006/relationships/hyperlink" Target="https://wellcome.org/grant-funding/schemes/innovator-awards" TargetMode="External"/><Relationship Id="rId15" Type="http://schemas.openxmlformats.org/officeDocument/2006/relationships/hyperlink" Target="https://www.hec.gov.pk/english/services/faculty/GCF/Pages/default.aspx" TargetMode="External"/><Relationship Id="rId10" Type="http://schemas.openxmlformats.org/officeDocument/2006/relationships/hyperlink" Target="https://www.microsoft.com/en-us/ai/ai-for-accessibility-grants" TargetMode="External"/><Relationship Id="rId19" Type="http://schemas.openxmlformats.org/officeDocument/2006/relationships/hyperlink" Target="http://www.sandeeonline.org/content_disp.php?id=12&amp;cntid=54" TargetMode="External"/><Relationship Id="rId4" Type="http://schemas.openxmlformats.org/officeDocument/2006/relationships/webSettings" Target="webSettings.xml"/><Relationship Id="rId9" Type="http://schemas.openxmlformats.org/officeDocument/2006/relationships/hyperlink" Target="https://www.microsoft.com/en-us/ai/ai-for-earth-grants" TargetMode="External"/><Relationship Id="rId14" Type="http://schemas.openxmlformats.org/officeDocument/2006/relationships/hyperlink" Target="https://www.ned.org/apply-for-gra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2865</Words>
  <Characters>16333</Characters>
  <Application>Microsoft Office Word</Application>
  <DocSecurity>0</DocSecurity>
  <Lines>136</Lines>
  <Paragraphs>38</Paragraphs>
  <ScaleCrop>false</ScaleCrop>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Maqsood Mazhar</dc:creator>
  <cp:keywords/>
  <dc:description/>
  <cp:lastModifiedBy>Maqsood Mazhar</cp:lastModifiedBy>
  <cp:revision>3</cp:revision>
  <dcterms:created xsi:type="dcterms:W3CDTF">2021-05-19T06:49:00Z</dcterms:created>
  <dcterms:modified xsi:type="dcterms:W3CDTF">2021-05-19T06:54:00Z</dcterms:modified>
</cp:coreProperties>
</file>